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D7" w:rsidRPr="00C62503" w:rsidRDefault="00382BD7" w:rsidP="00382BD7">
      <w:pPr>
        <w:spacing w:after="0" w:line="240" w:lineRule="auto"/>
        <w:ind w:left="2016" w:right="-810" w:firstLine="720"/>
        <w:rPr>
          <w:sz w:val="28"/>
          <w:szCs w:val="28"/>
          <w:u w:val="single"/>
        </w:rPr>
      </w:pPr>
      <w:r w:rsidRPr="00C62503">
        <w:rPr>
          <w:sz w:val="28"/>
          <w:szCs w:val="28"/>
          <w:u w:val="single"/>
        </w:rPr>
        <w:t>IN THE HIGH COURT OF JUSTICE</w:t>
      </w:r>
    </w:p>
    <w:p w:rsidR="00382BD7" w:rsidRPr="00C62503" w:rsidRDefault="00382BD7" w:rsidP="00382BD7">
      <w:pPr>
        <w:spacing w:after="0" w:line="240" w:lineRule="auto"/>
        <w:jc w:val="center"/>
        <w:rPr>
          <w:sz w:val="28"/>
          <w:szCs w:val="28"/>
          <w:u w:val="single"/>
        </w:rPr>
      </w:pPr>
      <w:r w:rsidRPr="00C62503">
        <w:rPr>
          <w:sz w:val="28"/>
          <w:szCs w:val="28"/>
          <w:u w:val="single"/>
        </w:rPr>
        <w:t>EDO STATE OF NIGERIA</w:t>
      </w:r>
    </w:p>
    <w:p w:rsidR="00382BD7" w:rsidRPr="00C62503" w:rsidRDefault="00382BD7" w:rsidP="00382BD7">
      <w:pPr>
        <w:spacing w:after="0" w:line="240" w:lineRule="auto"/>
        <w:jc w:val="center"/>
        <w:rPr>
          <w:sz w:val="28"/>
          <w:szCs w:val="28"/>
          <w:u w:val="single"/>
        </w:rPr>
      </w:pPr>
      <w:r w:rsidRPr="00C62503">
        <w:rPr>
          <w:sz w:val="28"/>
          <w:szCs w:val="28"/>
          <w:u w:val="single"/>
        </w:rPr>
        <w:t>IN THE BENIN JUDICIAL DIVISION</w:t>
      </w:r>
    </w:p>
    <w:p w:rsidR="00382BD7" w:rsidRPr="00C62503" w:rsidRDefault="00382BD7" w:rsidP="00382BD7">
      <w:pPr>
        <w:spacing w:after="0" w:line="240" w:lineRule="auto"/>
        <w:jc w:val="center"/>
        <w:rPr>
          <w:sz w:val="28"/>
          <w:szCs w:val="28"/>
          <w:u w:val="single"/>
        </w:rPr>
      </w:pPr>
      <w:r w:rsidRPr="00C62503">
        <w:rPr>
          <w:sz w:val="28"/>
          <w:szCs w:val="28"/>
          <w:u w:val="single"/>
        </w:rPr>
        <w:t>HOLDEN AT BENIN CITY</w:t>
      </w:r>
    </w:p>
    <w:p w:rsidR="00382BD7" w:rsidRPr="00C62503" w:rsidRDefault="00382BD7" w:rsidP="00382BD7">
      <w:pPr>
        <w:spacing w:after="0" w:line="240" w:lineRule="auto"/>
        <w:jc w:val="center"/>
        <w:rPr>
          <w:sz w:val="28"/>
          <w:szCs w:val="28"/>
          <w:u w:val="single"/>
        </w:rPr>
      </w:pPr>
    </w:p>
    <w:p w:rsidR="00382BD7" w:rsidRPr="00062AD4" w:rsidRDefault="00382BD7" w:rsidP="00382BD7">
      <w:pPr>
        <w:spacing w:after="0" w:line="240" w:lineRule="auto"/>
        <w:jc w:val="center"/>
        <w:rPr>
          <w:sz w:val="28"/>
          <w:szCs w:val="28"/>
          <w:u w:val="single"/>
        </w:rPr>
      </w:pPr>
      <w:r w:rsidRPr="00062AD4">
        <w:rPr>
          <w:sz w:val="28"/>
          <w:szCs w:val="28"/>
          <w:u w:val="single"/>
        </w:rPr>
        <w:t>BEFOR</w:t>
      </w:r>
      <w:r>
        <w:rPr>
          <w:sz w:val="28"/>
          <w:szCs w:val="28"/>
          <w:u w:val="single"/>
        </w:rPr>
        <w:t>E</w:t>
      </w:r>
      <w:r w:rsidRPr="00062AD4">
        <w:rPr>
          <w:sz w:val="28"/>
          <w:szCs w:val="28"/>
          <w:u w:val="single"/>
        </w:rPr>
        <w:t xml:space="preserve"> HIS LORDSHIP, HON. JUSTICE H. A. COURAGE-OGBEBOR, (JUDGE)</w:t>
      </w:r>
    </w:p>
    <w:p w:rsidR="00382BD7" w:rsidRDefault="00382BD7" w:rsidP="00382BD7">
      <w:pPr>
        <w:spacing w:after="0" w:line="240" w:lineRule="auto"/>
        <w:jc w:val="center"/>
        <w:rPr>
          <w:sz w:val="28"/>
          <w:szCs w:val="28"/>
          <w:u w:val="single"/>
        </w:rPr>
      </w:pPr>
      <w:r w:rsidRPr="00062AD4">
        <w:rPr>
          <w:sz w:val="28"/>
          <w:szCs w:val="28"/>
          <w:u w:val="single"/>
        </w:rPr>
        <w:t xml:space="preserve">ON </w:t>
      </w:r>
      <w:r>
        <w:rPr>
          <w:sz w:val="28"/>
          <w:szCs w:val="28"/>
          <w:u w:val="single"/>
        </w:rPr>
        <w:t xml:space="preserve">FRIDAY </w:t>
      </w:r>
      <w:r w:rsidRPr="00062AD4">
        <w:rPr>
          <w:sz w:val="28"/>
          <w:szCs w:val="28"/>
          <w:u w:val="single"/>
        </w:rPr>
        <w:t xml:space="preserve"> THE </w:t>
      </w:r>
      <w:r>
        <w:rPr>
          <w:sz w:val="28"/>
          <w:szCs w:val="28"/>
          <w:u w:val="single"/>
        </w:rPr>
        <w:t>16</w:t>
      </w:r>
      <w:r>
        <w:rPr>
          <w:sz w:val="28"/>
          <w:szCs w:val="28"/>
          <w:u w:val="single"/>
          <w:vertAlign w:val="superscript"/>
        </w:rPr>
        <w:t>TH</w:t>
      </w:r>
      <w:r w:rsidR="00E07BDE">
        <w:rPr>
          <w:sz w:val="28"/>
          <w:szCs w:val="28"/>
          <w:u w:val="single"/>
        </w:rPr>
        <w:t xml:space="preserve"> </w:t>
      </w:r>
      <w:r>
        <w:rPr>
          <w:sz w:val="28"/>
          <w:szCs w:val="28"/>
          <w:u w:val="single"/>
        </w:rPr>
        <w:t>DAY</w:t>
      </w:r>
      <w:r w:rsidRPr="00062AD4">
        <w:rPr>
          <w:sz w:val="28"/>
          <w:szCs w:val="28"/>
          <w:u w:val="single"/>
        </w:rPr>
        <w:t xml:space="preserve"> OF </w:t>
      </w:r>
      <w:r>
        <w:rPr>
          <w:sz w:val="28"/>
          <w:szCs w:val="28"/>
          <w:u w:val="single"/>
        </w:rPr>
        <w:t>APRIL, 2021</w:t>
      </w:r>
    </w:p>
    <w:p w:rsidR="00382BD7" w:rsidRPr="00A43DA3" w:rsidRDefault="00382BD7" w:rsidP="00382BD7">
      <w:pPr>
        <w:spacing w:after="0" w:line="240" w:lineRule="auto"/>
        <w:rPr>
          <w:sz w:val="18"/>
          <w:szCs w:val="28"/>
        </w:rPr>
      </w:pPr>
    </w:p>
    <w:p w:rsidR="00382BD7" w:rsidRDefault="00382BD7" w:rsidP="00382BD7">
      <w:pPr>
        <w:spacing w:after="0" w:line="240" w:lineRule="auto"/>
        <w:ind w:right="-900"/>
        <w:rPr>
          <w:sz w:val="28"/>
          <w:szCs w:val="28"/>
          <w:u w:val="single"/>
        </w:rPr>
      </w:pPr>
      <w:r w:rsidRPr="00062AD4">
        <w:rPr>
          <w:sz w:val="28"/>
          <w:szCs w:val="28"/>
          <w:u w:val="single"/>
        </w:rPr>
        <w:t>B E T W E E 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62AD4">
        <w:rPr>
          <w:sz w:val="28"/>
          <w:szCs w:val="28"/>
          <w:u w:val="single"/>
        </w:rPr>
        <w:t>SUIT NO.</w:t>
      </w:r>
      <w:r>
        <w:rPr>
          <w:sz w:val="28"/>
          <w:szCs w:val="28"/>
          <w:u w:val="single"/>
        </w:rPr>
        <w:t>B/26/2019.</w:t>
      </w:r>
    </w:p>
    <w:p w:rsidR="00382BD7" w:rsidRPr="00A43DA3" w:rsidRDefault="00382BD7" w:rsidP="00382BD7">
      <w:pPr>
        <w:spacing w:after="0" w:line="240" w:lineRule="auto"/>
        <w:rPr>
          <w:sz w:val="14"/>
          <w:szCs w:val="28"/>
          <w:u w:val="single"/>
        </w:rPr>
      </w:pPr>
    </w:p>
    <w:p w:rsidR="00382BD7" w:rsidRDefault="00382BD7" w:rsidP="00382BD7">
      <w:pPr>
        <w:spacing w:after="0" w:line="240" w:lineRule="auto"/>
        <w:rPr>
          <w:sz w:val="28"/>
          <w:szCs w:val="28"/>
        </w:rPr>
      </w:pPr>
      <w:r>
        <w:rPr>
          <w:sz w:val="28"/>
          <w:szCs w:val="28"/>
        </w:rPr>
        <w:t>1. DANIEL EGBERANMWEN ISIBOR</w:t>
      </w:r>
      <w:r>
        <w:rPr>
          <w:sz w:val="28"/>
          <w:szCs w:val="28"/>
        </w:rPr>
        <w:tab/>
      </w:r>
    </w:p>
    <w:p w:rsidR="00382BD7" w:rsidRDefault="00382BD7" w:rsidP="00382BD7">
      <w:pPr>
        <w:spacing w:after="0" w:line="240" w:lineRule="auto"/>
        <w:rPr>
          <w:sz w:val="28"/>
          <w:szCs w:val="28"/>
        </w:rPr>
      </w:pPr>
      <w:r>
        <w:rPr>
          <w:sz w:val="28"/>
          <w:szCs w:val="28"/>
        </w:rPr>
        <w:t>2. NOGIERU EGHOSA .O. ISIBOR</w:t>
      </w:r>
      <w:r w:rsidR="00331233">
        <w:rPr>
          <w:sz w:val="28"/>
          <w:szCs w:val="28"/>
        </w:rPr>
        <w:t xml:space="preserve"> </w:t>
      </w:r>
      <w:r w:rsidR="00331233">
        <w:rPr>
          <w:sz w:val="28"/>
          <w:szCs w:val="28"/>
        </w:rPr>
        <w:tab/>
      </w:r>
      <w:r w:rsidR="00331233">
        <w:rPr>
          <w:sz w:val="28"/>
          <w:szCs w:val="28"/>
        </w:rPr>
        <w:tab/>
      </w:r>
      <w:r w:rsidR="00331233">
        <w:rPr>
          <w:sz w:val="28"/>
          <w:szCs w:val="28"/>
        </w:rPr>
        <w:tab/>
        <w:t>……..</w:t>
      </w:r>
      <w:r w:rsidR="00331233">
        <w:rPr>
          <w:sz w:val="28"/>
          <w:szCs w:val="28"/>
        </w:rPr>
        <w:tab/>
        <w:t>CLAIMANTS/APPLICANTS</w:t>
      </w:r>
    </w:p>
    <w:p w:rsidR="00382BD7" w:rsidRDefault="00382BD7" w:rsidP="00382BD7">
      <w:pPr>
        <w:spacing w:after="0" w:line="240" w:lineRule="auto"/>
        <w:rPr>
          <w:sz w:val="28"/>
          <w:szCs w:val="28"/>
        </w:rPr>
      </w:pPr>
      <w:r>
        <w:rPr>
          <w:sz w:val="28"/>
          <w:szCs w:val="28"/>
        </w:rPr>
        <w:t xml:space="preserve">3. MRS. </w:t>
      </w:r>
      <w:r w:rsidR="00DA42A9">
        <w:rPr>
          <w:sz w:val="28"/>
          <w:szCs w:val="28"/>
        </w:rPr>
        <w:t>E</w:t>
      </w:r>
      <w:r>
        <w:rPr>
          <w:sz w:val="28"/>
          <w:szCs w:val="28"/>
        </w:rPr>
        <w:t>LIZZABETH OSATO EKE</w:t>
      </w:r>
    </w:p>
    <w:p w:rsidR="00382BD7" w:rsidRDefault="00382BD7" w:rsidP="00382BD7">
      <w:pPr>
        <w:spacing w:after="0" w:line="240" w:lineRule="auto"/>
        <w:rPr>
          <w:sz w:val="28"/>
          <w:szCs w:val="28"/>
        </w:rPr>
      </w:pPr>
      <w:r>
        <w:rPr>
          <w:sz w:val="28"/>
          <w:szCs w:val="28"/>
        </w:rPr>
        <w:t>4. MR. SUNDAY OMOREGBE</w:t>
      </w:r>
      <w:r>
        <w:rPr>
          <w:sz w:val="28"/>
          <w:szCs w:val="28"/>
        </w:rPr>
        <w:tab/>
      </w:r>
      <w:r>
        <w:rPr>
          <w:sz w:val="28"/>
          <w:szCs w:val="28"/>
        </w:rPr>
        <w:tab/>
      </w:r>
      <w:r>
        <w:rPr>
          <w:sz w:val="28"/>
          <w:szCs w:val="28"/>
        </w:rPr>
        <w:tab/>
      </w:r>
    </w:p>
    <w:p w:rsidR="00382BD7" w:rsidRDefault="00382BD7" w:rsidP="00382BD7">
      <w:pPr>
        <w:spacing w:after="0" w:line="240" w:lineRule="auto"/>
        <w:rPr>
          <w:sz w:val="28"/>
          <w:szCs w:val="28"/>
        </w:rPr>
      </w:pPr>
    </w:p>
    <w:p w:rsidR="00382BD7" w:rsidRDefault="00382BD7" w:rsidP="00382BD7">
      <w:pPr>
        <w:spacing w:after="0" w:line="240" w:lineRule="auto"/>
        <w:rPr>
          <w:sz w:val="28"/>
          <w:szCs w:val="28"/>
        </w:rPr>
      </w:pPr>
      <w:r>
        <w:rPr>
          <w:sz w:val="28"/>
          <w:szCs w:val="28"/>
        </w:rPr>
        <w:t>AND</w:t>
      </w:r>
    </w:p>
    <w:p w:rsidR="000F11A8" w:rsidRDefault="000F11A8" w:rsidP="00382BD7">
      <w:pPr>
        <w:spacing w:after="0" w:line="240" w:lineRule="auto"/>
        <w:rPr>
          <w:sz w:val="28"/>
          <w:szCs w:val="28"/>
        </w:rPr>
      </w:pPr>
    </w:p>
    <w:p w:rsidR="00382BD7" w:rsidRDefault="00382BD7" w:rsidP="00382BD7">
      <w:pPr>
        <w:spacing w:after="0" w:line="240" w:lineRule="auto"/>
        <w:rPr>
          <w:sz w:val="28"/>
          <w:szCs w:val="28"/>
        </w:rPr>
      </w:pPr>
      <w:r>
        <w:rPr>
          <w:sz w:val="28"/>
          <w:szCs w:val="28"/>
        </w:rPr>
        <w:t>PASTOR BLESSED OSARENREN IGHIWI</w:t>
      </w:r>
      <w:r>
        <w:rPr>
          <w:sz w:val="28"/>
          <w:szCs w:val="28"/>
        </w:rPr>
        <w:tab/>
      </w:r>
      <w:r>
        <w:rPr>
          <w:sz w:val="28"/>
          <w:szCs w:val="28"/>
        </w:rPr>
        <w:tab/>
      </w:r>
      <w:r w:rsidR="006879E6">
        <w:rPr>
          <w:sz w:val="28"/>
          <w:szCs w:val="28"/>
        </w:rPr>
        <w:tab/>
      </w:r>
      <w:r w:rsidR="00331233">
        <w:rPr>
          <w:sz w:val="28"/>
          <w:szCs w:val="28"/>
        </w:rPr>
        <w:t>…….DEFENDANT/RESPONDENT</w:t>
      </w:r>
    </w:p>
    <w:p w:rsidR="0012751B" w:rsidRDefault="002E691A"/>
    <w:p w:rsidR="000F11A8" w:rsidRDefault="000F11A8" w:rsidP="000F11A8">
      <w:pPr>
        <w:jc w:val="center"/>
        <w:rPr>
          <w:sz w:val="28"/>
          <w:szCs w:val="28"/>
          <w:u w:val="single"/>
        </w:rPr>
      </w:pPr>
      <w:r w:rsidRPr="000F11A8">
        <w:rPr>
          <w:sz w:val="28"/>
          <w:szCs w:val="28"/>
          <w:u w:val="single"/>
        </w:rPr>
        <w:t>R U L I N G</w:t>
      </w:r>
    </w:p>
    <w:p w:rsidR="000F11A8" w:rsidRDefault="000F11A8" w:rsidP="00D352E0">
      <w:pPr>
        <w:spacing w:before="240" w:line="480" w:lineRule="auto"/>
        <w:ind w:firstLine="720"/>
        <w:jc w:val="both"/>
        <w:rPr>
          <w:sz w:val="28"/>
          <w:szCs w:val="28"/>
        </w:rPr>
      </w:pPr>
      <w:r w:rsidRPr="000F11A8">
        <w:rPr>
          <w:sz w:val="28"/>
          <w:szCs w:val="28"/>
        </w:rPr>
        <w:t>The Defendant filed a notice of Preliminary Objection praying for an order striking out this suit for want of jurisdiction as</w:t>
      </w:r>
      <w:r>
        <w:rPr>
          <w:sz w:val="28"/>
          <w:szCs w:val="28"/>
        </w:rPr>
        <w:t xml:space="preserve"> the claimants before the court have no locus standi to bring this action.  The application is supported by an affidavit of 6 paragraphs and a written address.</w:t>
      </w:r>
    </w:p>
    <w:p w:rsidR="0040580F" w:rsidRDefault="0040580F" w:rsidP="000F11A8">
      <w:pPr>
        <w:spacing w:before="240" w:line="480" w:lineRule="auto"/>
        <w:jc w:val="both"/>
        <w:rPr>
          <w:sz w:val="28"/>
          <w:szCs w:val="28"/>
        </w:rPr>
      </w:pPr>
      <w:r>
        <w:rPr>
          <w:sz w:val="28"/>
          <w:szCs w:val="28"/>
        </w:rPr>
        <w:tab/>
        <w:t>The claimants/Respondents filed a counter-affidavit and a written address.  The Applicant filed a further affidavit and a reply on points of law.</w:t>
      </w:r>
    </w:p>
    <w:p w:rsidR="00B43981" w:rsidRDefault="00B43981" w:rsidP="000F11A8">
      <w:pPr>
        <w:spacing w:before="240" w:line="480" w:lineRule="auto"/>
        <w:jc w:val="both"/>
        <w:rPr>
          <w:sz w:val="28"/>
          <w:szCs w:val="28"/>
        </w:rPr>
      </w:pPr>
      <w:r>
        <w:rPr>
          <w:sz w:val="28"/>
          <w:szCs w:val="28"/>
        </w:rPr>
        <w:tab/>
        <w:t xml:space="preserve">It is the contention of the defendant/Applicant that the claimants who are beneficiaries </w:t>
      </w:r>
      <w:r w:rsidR="00D16AC5">
        <w:rPr>
          <w:sz w:val="28"/>
          <w:szCs w:val="28"/>
        </w:rPr>
        <w:t>in a</w:t>
      </w:r>
      <w:r>
        <w:rPr>
          <w:sz w:val="28"/>
          <w:szCs w:val="28"/>
        </w:rPr>
        <w:t xml:space="preserve"> Will cannot sue for title in any property devised to them when the said property is still vested in the executors.  He also argued that the Will ha</w:t>
      </w:r>
      <w:r w:rsidR="00E07BDE">
        <w:rPr>
          <w:sz w:val="28"/>
          <w:szCs w:val="28"/>
        </w:rPr>
        <w:t>s</w:t>
      </w:r>
      <w:r>
        <w:rPr>
          <w:sz w:val="28"/>
          <w:szCs w:val="28"/>
        </w:rPr>
        <w:t xml:space="preserve"> </w:t>
      </w:r>
      <w:r>
        <w:rPr>
          <w:sz w:val="28"/>
          <w:szCs w:val="28"/>
        </w:rPr>
        <w:lastRenderedPageBreak/>
        <w:t>not been admitted to probate and there is no vesting assent executed in favour of</w:t>
      </w:r>
      <w:r w:rsidR="00E07BDE">
        <w:rPr>
          <w:sz w:val="28"/>
          <w:szCs w:val="28"/>
        </w:rPr>
        <w:t xml:space="preserve"> the claimants as beneficiaries and that</w:t>
      </w:r>
      <w:r>
        <w:rPr>
          <w:sz w:val="28"/>
          <w:szCs w:val="28"/>
        </w:rPr>
        <w:t xml:space="preserve"> this action is premature and incompetent.</w:t>
      </w:r>
    </w:p>
    <w:p w:rsidR="00D16AC5" w:rsidRDefault="00410481" w:rsidP="00981059">
      <w:pPr>
        <w:spacing w:after="0" w:line="480" w:lineRule="auto"/>
        <w:jc w:val="both"/>
        <w:rPr>
          <w:sz w:val="28"/>
          <w:szCs w:val="28"/>
        </w:rPr>
      </w:pPr>
      <w:r>
        <w:rPr>
          <w:sz w:val="28"/>
          <w:szCs w:val="28"/>
        </w:rPr>
        <w:tab/>
        <w:t xml:space="preserve">He further argued that the claimant as beneficiaries can only sue on behalf of the estate of the deceased but not </w:t>
      </w:r>
      <w:r w:rsidR="00CE218E">
        <w:rPr>
          <w:sz w:val="28"/>
          <w:szCs w:val="28"/>
        </w:rPr>
        <w:t>on</w:t>
      </w:r>
      <w:r>
        <w:rPr>
          <w:sz w:val="28"/>
          <w:szCs w:val="28"/>
        </w:rPr>
        <w:t xml:space="preserve"> individual basis.  He relied on</w:t>
      </w:r>
      <w:r w:rsidR="00D16AC5">
        <w:rPr>
          <w:sz w:val="28"/>
          <w:szCs w:val="28"/>
        </w:rPr>
        <w:t>:</w:t>
      </w:r>
    </w:p>
    <w:p w:rsidR="00D16AC5" w:rsidRDefault="00410481" w:rsidP="00981059">
      <w:pPr>
        <w:spacing w:after="0" w:line="480" w:lineRule="auto"/>
        <w:jc w:val="both"/>
        <w:rPr>
          <w:b/>
          <w:sz w:val="28"/>
          <w:szCs w:val="28"/>
        </w:rPr>
      </w:pPr>
      <w:r>
        <w:rPr>
          <w:sz w:val="28"/>
          <w:szCs w:val="28"/>
        </w:rPr>
        <w:t xml:space="preserve"> </w:t>
      </w:r>
      <w:r w:rsidRPr="00D16AC5">
        <w:rPr>
          <w:b/>
          <w:sz w:val="28"/>
          <w:szCs w:val="28"/>
        </w:rPr>
        <w:t xml:space="preserve">UNOKA </w:t>
      </w:r>
      <w:r w:rsidR="00D16AC5">
        <w:rPr>
          <w:b/>
          <w:sz w:val="28"/>
          <w:szCs w:val="28"/>
        </w:rPr>
        <w:t>vs</w:t>
      </w:r>
      <w:r w:rsidRPr="00D16AC5">
        <w:rPr>
          <w:b/>
          <w:sz w:val="28"/>
          <w:szCs w:val="28"/>
        </w:rPr>
        <w:t>.</w:t>
      </w:r>
      <w:r w:rsidR="00FF75F5">
        <w:rPr>
          <w:b/>
          <w:sz w:val="28"/>
          <w:szCs w:val="28"/>
        </w:rPr>
        <w:t xml:space="preserve"> </w:t>
      </w:r>
      <w:r w:rsidRPr="00D16AC5">
        <w:rPr>
          <w:b/>
          <w:sz w:val="28"/>
          <w:szCs w:val="28"/>
        </w:rPr>
        <w:t>AGILI (2007) 11 NWLR (pt 1044) 122 at 143.</w:t>
      </w:r>
    </w:p>
    <w:p w:rsidR="00410481" w:rsidRPr="00D16AC5" w:rsidRDefault="00495455" w:rsidP="00981059">
      <w:pPr>
        <w:spacing w:after="0" w:line="480" w:lineRule="auto"/>
        <w:jc w:val="both"/>
        <w:rPr>
          <w:b/>
          <w:sz w:val="28"/>
          <w:szCs w:val="28"/>
        </w:rPr>
      </w:pPr>
      <w:r w:rsidRPr="00D16AC5">
        <w:rPr>
          <w:b/>
          <w:sz w:val="28"/>
          <w:szCs w:val="28"/>
        </w:rPr>
        <w:t xml:space="preserve">IGBOIDU </w:t>
      </w:r>
      <w:r w:rsidR="00D16AC5">
        <w:rPr>
          <w:b/>
          <w:sz w:val="28"/>
          <w:szCs w:val="28"/>
        </w:rPr>
        <w:t>vs</w:t>
      </w:r>
      <w:r w:rsidRPr="00D16AC5">
        <w:rPr>
          <w:b/>
          <w:sz w:val="28"/>
          <w:szCs w:val="28"/>
        </w:rPr>
        <w:t>. IGBOIDU (1990) 1 NWLR (pt 585) 37.</w:t>
      </w:r>
    </w:p>
    <w:p w:rsidR="00173997" w:rsidRDefault="00173997" w:rsidP="00981059">
      <w:pPr>
        <w:spacing w:after="0" w:line="480" w:lineRule="auto"/>
        <w:jc w:val="both"/>
        <w:rPr>
          <w:sz w:val="28"/>
          <w:szCs w:val="28"/>
        </w:rPr>
      </w:pPr>
      <w:r w:rsidRPr="00D16AC5">
        <w:rPr>
          <w:b/>
          <w:sz w:val="28"/>
          <w:szCs w:val="28"/>
        </w:rPr>
        <w:t xml:space="preserve">OJIKUTU </w:t>
      </w:r>
      <w:r w:rsidR="00D16AC5">
        <w:rPr>
          <w:b/>
          <w:sz w:val="28"/>
          <w:szCs w:val="28"/>
        </w:rPr>
        <w:t>vs</w:t>
      </w:r>
      <w:r w:rsidRPr="00D16AC5">
        <w:rPr>
          <w:b/>
          <w:sz w:val="28"/>
          <w:szCs w:val="28"/>
        </w:rPr>
        <w:t>. FELLA (1954) 14 WACA 628</w:t>
      </w:r>
      <w:r>
        <w:rPr>
          <w:sz w:val="28"/>
          <w:szCs w:val="28"/>
        </w:rPr>
        <w:t>, that the permissible action must be brought for the estate not for the individual benefit of the beneficiaries.  He urged the court to strike out the suit for incompetence.</w:t>
      </w:r>
    </w:p>
    <w:p w:rsidR="00BB6DAB" w:rsidRDefault="00BB6DAB" w:rsidP="000F11A8">
      <w:pPr>
        <w:spacing w:before="240" w:line="480" w:lineRule="auto"/>
        <w:jc w:val="both"/>
        <w:rPr>
          <w:sz w:val="28"/>
          <w:szCs w:val="28"/>
        </w:rPr>
      </w:pPr>
      <w:r>
        <w:rPr>
          <w:sz w:val="28"/>
          <w:szCs w:val="28"/>
        </w:rPr>
        <w:tab/>
        <w:t>The claimants’ counsel on his part argued that the 2</w:t>
      </w:r>
      <w:r w:rsidRPr="00BB6DAB">
        <w:rPr>
          <w:sz w:val="28"/>
          <w:szCs w:val="28"/>
          <w:vertAlign w:val="superscript"/>
        </w:rPr>
        <w:t>nd</w:t>
      </w:r>
      <w:r>
        <w:rPr>
          <w:sz w:val="28"/>
          <w:szCs w:val="28"/>
        </w:rPr>
        <w:t xml:space="preserve"> claimant as an executor can bring an action on behalf of the Estate of the deceased without the beneficiaries.</w:t>
      </w:r>
      <w:r w:rsidR="00AB0DF3">
        <w:rPr>
          <w:sz w:val="28"/>
          <w:szCs w:val="28"/>
        </w:rPr>
        <w:t xml:space="preserve">  The claimants in this suit who claim to be beneficiaries in a Will claim as follows</w:t>
      </w:r>
      <w:r w:rsidR="00000BCF">
        <w:rPr>
          <w:sz w:val="28"/>
          <w:szCs w:val="28"/>
        </w:rPr>
        <w:t>:-</w:t>
      </w:r>
    </w:p>
    <w:p w:rsidR="00EC7B70" w:rsidRDefault="00EC7B70" w:rsidP="00981059">
      <w:pPr>
        <w:spacing w:before="240" w:line="480" w:lineRule="auto"/>
        <w:ind w:right="1901"/>
        <w:jc w:val="both"/>
        <w:rPr>
          <w:sz w:val="28"/>
          <w:szCs w:val="28"/>
        </w:rPr>
      </w:pPr>
      <w:r>
        <w:rPr>
          <w:sz w:val="28"/>
          <w:szCs w:val="28"/>
        </w:rPr>
        <w:tab/>
      </w:r>
      <w:r>
        <w:rPr>
          <w:sz w:val="28"/>
          <w:szCs w:val="28"/>
        </w:rPr>
        <w:tab/>
        <w:t>“Wherefore the claimants claim</w:t>
      </w:r>
      <w:r w:rsidR="000B7B02">
        <w:rPr>
          <w:sz w:val="28"/>
          <w:szCs w:val="28"/>
        </w:rPr>
        <w:t xml:space="preserve"> against the Defendant as follows:-</w:t>
      </w:r>
    </w:p>
    <w:p w:rsidR="00F82424" w:rsidRDefault="00F82424" w:rsidP="00981059">
      <w:pPr>
        <w:pStyle w:val="ListParagraph"/>
        <w:numPr>
          <w:ilvl w:val="0"/>
          <w:numId w:val="1"/>
        </w:numPr>
        <w:spacing w:after="0" w:line="360" w:lineRule="auto"/>
        <w:ind w:right="1901"/>
        <w:jc w:val="both"/>
        <w:rPr>
          <w:sz w:val="28"/>
          <w:szCs w:val="28"/>
        </w:rPr>
      </w:pPr>
      <w:r>
        <w:rPr>
          <w:sz w:val="28"/>
          <w:szCs w:val="28"/>
        </w:rPr>
        <w:t>A declaration that they are</w:t>
      </w:r>
      <w:r w:rsidR="006A44A6">
        <w:rPr>
          <w:sz w:val="28"/>
          <w:szCs w:val="28"/>
        </w:rPr>
        <w:t xml:space="preserve"> the persons entitled to a statutory right of occupancy over the parcel of land situate at Ward 34/F Egba Community measuring 200ft by 200ft now in dispute and not the Defendant.</w:t>
      </w:r>
    </w:p>
    <w:p w:rsidR="006A44A6" w:rsidRDefault="002031CF" w:rsidP="00981059">
      <w:pPr>
        <w:pStyle w:val="ListParagraph"/>
        <w:numPr>
          <w:ilvl w:val="0"/>
          <w:numId w:val="1"/>
        </w:numPr>
        <w:spacing w:after="0" w:line="360" w:lineRule="auto"/>
        <w:ind w:right="1901"/>
        <w:jc w:val="both"/>
        <w:rPr>
          <w:sz w:val="28"/>
          <w:szCs w:val="28"/>
        </w:rPr>
      </w:pPr>
      <w:r>
        <w:rPr>
          <w:sz w:val="28"/>
          <w:szCs w:val="28"/>
        </w:rPr>
        <w:t>N5, 000,000.00 (Five Million  Naira) being general damages from the Defendant for their trespass to the land.</w:t>
      </w:r>
    </w:p>
    <w:p w:rsidR="00D86015" w:rsidRDefault="00382F61" w:rsidP="00981059">
      <w:pPr>
        <w:pStyle w:val="ListParagraph"/>
        <w:numPr>
          <w:ilvl w:val="0"/>
          <w:numId w:val="1"/>
        </w:numPr>
        <w:spacing w:after="0" w:line="360" w:lineRule="auto"/>
        <w:ind w:right="1901"/>
        <w:jc w:val="both"/>
        <w:rPr>
          <w:sz w:val="28"/>
          <w:szCs w:val="28"/>
        </w:rPr>
      </w:pPr>
      <w:r>
        <w:rPr>
          <w:sz w:val="28"/>
          <w:szCs w:val="28"/>
        </w:rPr>
        <w:lastRenderedPageBreak/>
        <w:t>Perpetual injunction restraining the Defendant, his servants, agents and privies from further or continue (sic) acts of trespass on the land”</w:t>
      </w:r>
    </w:p>
    <w:p w:rsidR="00643397" w:rsidRDefault="00643397" w:rsidP="00981059">
      <w:pPr>
        <w:spacing w:after="0" w:line="480" w:lineRule="auto"/>
        <w:jc w:val="both"/>
        <w:rPr>
          <w:sz w:val="28"/>
          <w:szCs w:val="28"/>
        </w:rPr>
      </w:pPr>
      <w:r>
        <w:rPr>
          <w:sz w:val="28"/>
          <w:szCs w:val="28"/>
        </w:rPr>
        <w:t>The claimants pleaded in paragraphs 5 and 6 of the Statement of Claim thus:-</w:t>
      </w:r>
    </w:p>
    <w:p w:rsidR="00581C2B" w:rsidRDefault="00643397" w:rsidP="00FF75F5">
      <w:pPr>
        <w:spacing w:before="240"/>
        <w:ind w:left="1440"/>
        <w:jc w:val="both"/>
        <w:rPr>
          <w:sz w:val="28"/>
          <w:szCs w:val="28"/>
        </w:rPr>
      </w:pPr>
      <w:r>
        <w:rPr>
          <w:sz w:val="28"/>
          <w:szCs w:val="28"/>
        </w:rPr>
        <w:t xml:space="preserve">“5. The said Roland Isibor died </w:t>
      </w:r>
      <w:r w:rsidR="00CE218E">
        <w:rPr>
          <w:sz w:val="28"/>
          <w:szCs w:val="28"/>
        </w:rPr>
        <w:t>t</w:t>
      </w:r>
      <w:r>
        <w:rPr>
          <w:sz w:val="28"/>
          <w:szCs w:val="28"/>
        </w:rPr>
        <w:t xml:space="preserve">estate, by the virtue of his Will dated </w:t>
      </w:r>
    </w:p>
    <w:p w:rsidR="00643397" w:rsidRDefault="00581C2B" w:rsidP="00FF75F5">
      <w:pPr>
        <w:spacing w:before="240"/>
        <w:ind w:left="1440"/>
        <w:jc w:val="both"/>
        <w:rPr>
          <w:sz w:val="28"/>
          <w:szCs w:val="28"/>
        </w:rPr>
      </w:pPr>
      <w:r>
        <w:rPr>
          <w:sz w:val="28"/>
          <w:szCs w:val="28"/>
        </w:rPr>
        <w:t xml:space="preserve">       </w:t>
      </w:r>
      <w:r w:rsidR="00643397">
        <w:rPr>
          <w:sz w:val="28"/>
          <w:szCs w:val="28"/>
        </w:rPr>
        <w:t>11</w:t>
      </w:r>
      <w:r w:rsidR="00643397" w:rsidRPr="00643397">
        <w:rPr>
          <w:sz w:val="28"/>
          <w:szCs w:val="28"/>
          <w:vertAlign w:val="superscript"/>
        </w:rPr>
        <w:t>th</w:t>
      </w:r>
      <w:r w:rsidR="00643397">
        <w:rPr>
          <w:sz w:val="28"/>
          <w:szCs w:val="28"/>
        </w:rPr>
        <w:t xml:space="preserve"> day of March 2006.</w:t>
      </w:r>
    </w:p>
    <w:p w:rsidR="00581C2B" w:rsidRDefault="00A52003" w:rsidP="00FF75F5">
      <w:pPr>
        <w:spacing w:before="240"/>
        <w:ind w:left="1440"/>
        <w:jc w:val="both"/>
        <w:rPr>
          <w:sz w:val="28"/>
          <w:szCs w:val="28"/>
        </w:rPr>
      </w:pPr>
      <w:r>
        <w:rPr>
          <w:sz w:val="28"/>
          <w:szCs w:val="28"/>
        </w:rPr>
        <w:t xml:space="preserve">6. </w:t>
      </w:r>
      <w:r w:rsidR="008A6486">
        <w:rPr>
          <w:sz w:val="28"/>
          <w:szCs w:val="28"/>
        </w:rPr>
        <w:t>In the Will of the said Roland Isibor the parcel of land now in</w:t>
      </w:r>
    </w:p>
    <w:p w:rsidR="00A52003" w:rsidRDefault="00581C2B" w:rsidP="00FF75F5">
      <w:pPr>
        <w:spacing w:before="240"/>
        <w:ind w:left="1440"/>
        <w:jc w:val="both"/>
        <w:rPr>
          <w:sz w:val="28"/>
          <w:szCs w:val="28"/>
        </w:rPr>
      </w:pPr>
      <w:r>
        <w:rPr>
          <w:sz w:val="28"/>
          <w:szCs w:val="28"/>
        </w:rPr>
        <w:t xml:space="preserve">  </w:t>
      </w:r>
      <w:r w:rsidR="008A6486">
        <w:rPr>
          <w:sz w:val="28"/>
          <w:szCs w:val="28"/>
        </w:rPr>
        <w:t xml:space="preserve"> </w:t>
      </w:r>
      <w:r>
        <w:rPr>
          <w:sz w:val="28"/>
          <w:szCs w:val="28"/>
        </w:rPr>
        <w:t xml:space="preserve">  </w:t>
      </w:r>
      <w:r w:rsidR="008A6486">
        <w:rPr>
          <w:sz w:val="28"/>
          <w:szCs w:val="28"/>
        </w:rPr>
        <w:t>dispute was given to the claimants.”</w:t>
      </w:r>
    </w:p>
    <w:p w:rsidR="00BE416C" w:rsidRDefault="00BE416C" w:rsidP="00BE416C">
      <w:pPr>
        <w:spacing w:before="240" w:line="480" w:lineRule="auto"/>
        <w:jc w:val="both"/>
        <w:rPr>
          <w:sz w:val="28"/>
          <w:szCs w:val="28"/>
        </w:rPr>
      </w:pPr>
      <w:r>
        <w:rPr>
          <w:sz w:val="28"/>
          <w:szCs w:val="28"/>
        </w:rPr>
        <w:t>There is nothing more in the statement of claim as regards the Will whether it was read and admitted to probate.  Paragraph ‘1’ of the statement of claim stated that the claimants are relatives of the late Roland Osaigbovo Isibor without stating their relationships.</w:t>
      </w:r>
    </w:p>
    <w:p w:rsidR="003840C1" w:rsidRDefault="003840C1" w:rsidP="00BE416C">
      <w:pPr>
        <w:spacing w:before="240" w:line="480" w:lineRule="auto"/>
        <w:jc w:val="both"/>
        <w:rPr>
          <w:sz w:val="28"/>
          <w:szCs w:val="28"/>
        </w:rPr>
      </w:pPr>
      <w:r>
        <w:rPr>
          <w:sz w:val="28"/>
          <w:szCs w:val="28"/>
        </w:rPr>
        <w:tab/>
        <w:t>It is clear from the pleading and the reliefs that the claimants sued and</w:t>
      </w:r>
      <w:r w:rsidR="00FD2B23">
        <w:rPr>
          <w:sz w:val="28"/>
          <w:szCs w:val="28"/>
        </w:rPr>
        <w:t xml:space="preserve"> are </w:t>
      </w:r>
      <w:r>
        <w:rPr>
          <w:sz w:val="28"/>
          <w:szCs w:val="28"/>
        </w:rPr>
        <w:t xml:space="preserve"> claim</w:t>
      </w:r>
      <w:r w:rsidR="00FD2B23">
        <w:rPr>
          <w:sz w:val="28"/>
          <w:szCs w:val="28"/>
        </w:rPr>
        <w:t>ing</w:t>
      </w:r>
      <w:r>
        <w:rPr>
          <w:sz w:val="28"/>
          <w:szCs w:val="28"/>
        </w:rPr>
        <w:t xml:space="preserve"> in their personal capacities and they are not claiming on behalf of the estate of the late Roland Isibor.</w:t>
      </w:r>
    </w:p>
    <w:p w:rsidR="00081D58" w:rsidRPr="00086914" w:rsidRDefault="00081D58" w:rsidP="00BE416C">
      <w:pPr>
        <w:spacing w:before="240" w:line="480" w:lineRule="auto"/>
        <w:jc w:val="both"/>
        <w:rPr>
          <w:b/>
          <w:sz w:val="28"/>
          <w:szCs w:val="28"/>
        </w:rPr>
      </w:pPr>
      <w:r>
        <w:rPr>
          <w:sz w:val="28"/>
          <w:szCs w:val="28"/>
        </w:rPr>
        <w:tab/>
        <w:t>It is trite law that beneficiaries to a Will are not entitled to sue for any property devised to them when the said property is still vested in the Executor and or Executrix of the Will.  See the case of</w:t>
      </w:r>
      <w:r w:rsidR="00086914">
        <w:rPr>
          <w:sz w:val="28"/>
          <w:szCs w:val="28"/>
        </w:rPr>
        <w:t xml:space="preserve">:- </w:t>
      </w:r>
      <w:r>
        <w:rPr>
          <w:sz w:val="28"/>
          <w:szCs w:val="28"/>
        </w:rPr>
        <w:t xml:space="preserve"> </w:t>
      </w:r>
      <w:r w:rsidRPr="00086914">
        <w:rPr>
          <w:b/>
          <w:sz w:val="28"/>
          <w:szCs w:val="28"/>
        </w:rPr>
        <w:t xml:space="preserve">OJIKUTU </w:t>
      </w:r>
      <w:r w:rsidR="00086914">
        <w:rPr>
          <w:b/>
          <w:sz w:val="28"/>
          <w:szCs w:val="28"/>
        </w:rPr>
        <w:t>vs</w:t>
      </w:r>
      <w:r w:rsidRPr="00086914">
        <w:rPr>
          <w:b/>
          <w:sz w:val="28"/>
          <w:szCs w:val="28"/>
        </w:rPr>
        <w:t xml:space="preserve">. FELLA 14 WACA 628 at 629 MENKITI </w:t>
      </w:r>
      <w:r w:rsidR="00086914">
        <w:rPr>
          <w:b/>
          <w:sz w:val="28"/>
          <w:szCs w:val="28"/>
        </w:rPr>
        <w:t>vs</w:t>
      </w:r>
      <w:r w:rsidRPr="00086914">
        <w:rPr>
          <w:b/>
          <w:sz w:val="28"/>
          <w:szCs w:val="28"/>
        </w:rPr>
        <w:t>. AGINA (1965) NMLR 127 at 128</w:t>
      </w:r>
    </w:p>
    <w:p w:rsidR="00086914" w:rsidRDefault="004D1912" w:rsidP="00BE416C">
      <w:pPr>
        <w:spacing w:before="240" w:line="480" w:lineRule="auto"/>
        <w:jc w:val="both"/>
        <w:rPr>
          <w:sz w:val="28"/>
          <w:szCs w:val="28"/>
        </w:rPr>
      </w:pPr>
      <w:r>
        <w:rPr>
          <w:sz w:val="28"/>
          <w:szCs w:val="28"/>
        </w:rPr>
        <w:tab/>
        <w:t xml:space="preserve">It is only when a vesting Assent is made by the Executor or Executrix to a beneficiary that the estate </w:t>
      </w:r>
      <w:r w:rsidR="00DE6CBE">
        <w:rPr>
          <w:sz w:val="28"/>
          <w:szCs w:val="28"/>
        </w:rPr>
        <w:t>or interest</w:t>
      </w:r>
      <w:r w:rsidR="0003055D">
        <w:rPr>
          <w:sz w:val="28"/>
          <w:szCs w:val="28"/>
        </w:rPr>
        <w:t xml:space="preserve"> to which the Assent relates can vest on such </w:t>
      </w:r>
      <w:r w:rsidR="0003055D">
        <w:rPr>
          <w:sz w:val="28"/>
          <w:szCs w:val="28"/>
        </w:rPr>
        <w:lastRenderedPageBreak/>
        <w:t>beneficiary.  A beneficiary therefore cannot claim his share in the estate of the deceased testator until the Executors have given their assent to the vesting of the property on him.  See section 40 of the Administration of Estate law 1976   , laws of Bendel State applicable in Edo States.</w:t>
      </w:r>
      <w:r w:rsidR="00372D33">
        <w:rPr>
          <w:sz w:val="28"/>
          <w:szCs w:val="28"/>
        </w:rPr>
        <w:t xml:space="preserve">  See also the case of</w:t>
      </w:r>
      <w:r w:rsidR="00086914">
        <w:rPr>
          <w:sz w:val="28"/>
          <w:szCs w:val="28"/>
        </w:rPr>
        <w:t>:-</w:t>
      </w:r>
    </w:p>
    <w:p w:rsidR="004D1912" w:rsidRPr="00086914" w:rsidRDefault="00372D33" w:rsidP="00BE416C">
      <w:pPr>
        <w:spacing w:before="240" w:line="480" w:lineRule="auto"/>
        <w:jc w:val="both"/>
        <w:rPr>
          <w:b/>
          <w:sz w:val="28"/>
          <w:szCs w:val="28"/>
        </w:rPr>
      </w:pPr>
      <w:r>
        <w:rPr>
          <w:sz w:val="28"/>
          <w:szCs w:val="28"/>
        </w:rPr>
        <w:t xml:space="preserve"> </w:t>
      </w:r>
      <w:r w:rsidRPr="00086914">
        <w:rPr>
          <w:b/>
          <w:sz w:val="28"/>
          <w:szCs w:val="28"/>
        </w:rPr>
        <w:t xml:space="preserve">ONUKA &amp; ORS </w:t>
      </w:r>
      <w:r w:rsidR="00086914">
        <w:rPr>
          <w:b/>
          <w:sz w:val="28"/>
          <w:szCs w:val="28"/>
        </w:rPr>
        <w:t>vs</w:t>
      </w:r>
      <w:r w:rsidRPr="00086914">
        <w:rPr>
          <w:b/>
          <w:sz w:val="28"/>
          <w:szCs w:val="28"/>
        </w:rPr>
        <w:t xml:space="preserve"> AGILI &amp; ORS (2007) 11 NWLR (pt 1044) 122.</w:t>
      </w:r>
    </w:p>
    <w:p w:rsidR="00FF75F5" w:rsidRDefault="00DE6CBE" w:rsidP="00BE416C">
      <w:pPr>
        <w:spacing w:before="240" w:line="480" w:lineRule="auto"/>
        <w:jc w:val="both"/>
        <w:rPr>
          <w:sz w:val="28"/>
          <w:szCs w:val="28"/>
        </w:rPr>
      </w:pPr>
      <w:r>
        <w:rPr>
          <w:sz w:val="28"/>
          <w:szCs w:val="28"/>
        </w:rPr>
        <w:tab/>
        <w:t>The learned counsel to the claimants had contended that the claimants could be deemed executors de s</w:t>
      </w:r>
      <w:r w:rsidR="00CE218E">
        <w:rPr>
          <w:sz w:val="28"/>
          <w:szCs w:val="28"/>
        </w:rPr>
        <w:t>on</w:t>
      </w:r>
      <w:r>
        <w:rPr>
          <w:sz w:val="28"/>
          <w:szCs w:val="28"/>
        </w:rPr>
        <w:t xml:space="preserve"> tort and can bring an action.</w:t>
      </w:r>
      <w:r w:rsidR="00956AFE">
        <w:rPr>
          <w:sz w:val="28"/>
          <w:szCs w:val="28"/>
        </w:rPr>
        <w:t xml:space="preserve">  It was held in AGILI’S case (supra) relying on the definition in Jowit</w:t>
      </w:r>
      <w:r w:rsidR="00CE218E">
        <w:rPr>
          <w:sz w:val="28"/>
          <w:szCs w:val="28"/>
        </w:rPr>
        <w:t>t</w:t>
      </w:r>
      <w:r w:rsidR="00956AFE">
        <w:rPr>
          <w:sz w:val="28"/>
          <w:szCs w:val="28"/>
        </w:rPr>
        <w:t>s Dictionary of the English law that Executor de son tort is an executor of his own wrong, without a legal authority, an intruder to the detriment of the estates, beneficiaries or creditors.  He is a third party not being the legal</w:t>
      </w:r>
      <w:r w:rsidR="00F44DBA">
        <w:rPr>
          <w:sz w:val="28"/>
          <w:szCs w:val="28"/>
        </w:rPr>
        <w:t xml:space="preserve"> representative of the personal estate of the deceased and not a beneficiary but some one who intermeddles with the estate of the deceased.  He is therefore a person with no legal capacity to sue but an action can be maintained against him.  An executor de son tort cannot bring an action himself in right of the deceased, but actions may be brought against him not only by the rightful executor or administrator but by any creditor or legatee.  The claimants in this case cannot maintain an action for the benefit of the estate which legal representatives can do.  They have not sued on behalf of the estate of the deceased but in their private capacities.  The claimants therefore lack the legal capacities to institute this suit.  A person who makes a claim which in </w:t>
      </w:r>
      <w:r w:rsidR="00CD0C04">
        <w:rPr>
          <w:sz w:val="28"/>
          <w:szCs w:val="28"/>
        </w:rPr>
        <w:t>actual</w:t>
      </w:r>
      <w:r w:rsidR="00F44DBA">
        <w:rPr>
          <w:sz w:val="28"/>
          <w:szCs w:val="28"/>
        </w:rPr>
        <w:t xml:space="preserve"> fact belongs to some one else has no locus standi before the court. </w:t>
      </w:r>
    </w:p>
    <w:p w:rsidR="00092EE0" w:rsidRPr="00086914" w:rsidRDefault="00F44DBA" w:rsidP="00BE416C">
      <w:pPr>
        <w:spacing w:before="240" w:line="480" w:lineRule="auto"/>
        <w:jc w:val="both"/>
        <w:rPr>
          <w:b/>
          <w:sz w:val="28"/>
          <w:szCs w:val="28"/>
        </w:rPr>
      </w:pPr>
      <w:r>
        <w:rPr>
          <w:sz w:val="28"/>
          <w:szCs w:val="28"/>
        </w:rPr>
        <w:lastRenderedPageBreak/>
        <w:t xml:space="preserve"> See</w:t>
      </w:r>
      <w:r w:rsidR="00086914">
        <w:rPr>
          <w:sz w:val="28"/>
          <w:szCs w:val="28"/>
        </w:rPr>
        <w:t>:</w:t>
      </w:r>
      <w:r w:rsidRPr="00086914">
        <w:rPr>
          <w:b/>
          <w:sz w:val="28"/>
          <w:szCs w:val="28"/>
        </w:rPr>
        <w:t xml:space="preserve"> OLORIEDE </w:t>
      </w:r>
      <w:r w:rsidR="00086914" w:rsidRPr="00086914">
        <w:rPr>
          <w:b/>
          <w:sz w:val="28"/>
          <w:szCs w:val="28"/>
        </w:rPr>
        <w:t>vs</w:t>
      </w:r>
      <w:r w:rsidRPr="00086914">
        <w:rPr>
          <w:b/>
          <w:sz w:val="28"/>
          <w:szCs w:val="28"/>
        </w:rPr>
        <w:t>. OYEBI (1984) 5 SC 1 at 16.</w:t>
      </w:r>
    </w:p>
    <w:p w:rsidR="00086914" w:rsidRDefault="00092EE0" w:rsidP="00086914">
      <w:pPr>
        <w:spacing w:before="240" w:line="360" w:lineRule="auto"/>
        <w:jc w:val="both"/>
        <w:rPr>
          <w:sz w:val="28"/>
          <w:szCs w:val="28"/>
        </w:rPr>
      </w:pPr>
      <w:r>
        <w:rPr>
          <w:sz w:val="28"/>
          <w:szCs w:val="28"/>
        </w:rPr>
        <w:tab/>
        <w:t>It is well settled that where a plaintiff has no locus standi, the c</w:t>
      </w:r>
      <w:r w:rsidR="00776814">
        <w:rPr>
          <w:sz w:val="28"/>
          <w:szCs w:val="28"/>
        </w:rPr>
        <w:t xml:space="preserve">ourt has </w:t>
      </w:r>
      <w:r w:rsidR="00CE218E">
        <w:rPr>
          <w:sz w:val="28"/>
          <w:szCs w:val="28"/>
        </w:rPr>
        <w:t>no</w:t>
      </w:r>
      <w:r w:rsidR="00776814">
        <w:rPr>
          <w:sz w:val="28"/>
          <w:szCs w:val="28"/>
        </w:rPr>
        <w:t xml:space="preserve"> jurisdiction to entertain the action and same must be struck out.  </w:t>
      </w:r>
    </w:p>
    <w:p w:rsidR="00F9761D" w:rsidRDefault="00776814" w:rsidP="00086914">
      <w:pPr>
        <w:spacing w:before="240" w:line="360" w:lineRule="auto"/>
        <w:jc w:val="both"/>
        <w:rPr>
          <w:b/>
          <w:sz w:val="28"/>
          <w:szCs w:val="28"/>
        </w:rPr>
      </w:pPr>
      <w:r>
        <w:rPr>
          <w:sz w:val="28"/>
          <w:szCs w:val="28"/>
        </w:rPr>
        <w:t>See</w:t>
      </w:r>
      <w:r w:rsidR="00086914">
        <w:rPr>
          <w:sz w:val="28"/>
          <w:szCs w:val="28"/>
        </w:rPr>
        <w:t>:</w:t>
      </w:r>
      <w:r>
        <w:rPr>
          <w:sz w:val="28"/>
          <w:szCs w:val="28"/>
        </w:rPr>
        <w:t xml:space="preserve"> </w:t>
      </w:r>
      <w:r w:rsidRPr="00086914">
        <w:rPr>
          <w:b/>
          <w:sz w:val="28"/>
          <w:szCs w:val="28"/>
        </w:rPr>
        <w:t xml:space="preserve">NWANKWO </w:t>
      </w:r>
      <w:r w:rsidR="00086914">
        <w:rPr>
          <w:b/>
          <w:sz w:val="28"/>
          <w:szCs w:val="28"/>
        </w:rPr>
        <w:t>vs</w:t>
      </w:r>
      <w:r w:rsidRPr="00086914">
        <w:rPr>
          <w:b/>
          <w:sz w:val="28"/>
          <w:szCs w:val="28"/>
        </w:rPr>
        <w:t xml:space="preserve">. NWANKWO (1992) 4 NWLR (pt 238) 693 at 702 </w:t>
      </w:r>
    </w:p>
    <w:p w:rsidR="000702C3" w:rsidRPr="00086914" w:rsidRDefault="00776814" w:rsidP="00086914">
      <w:pPr>
        <w:spacing w:before="240" w:line="360" w:lineRule="auto"/>
        <w:jc w:val="both"/>
        <w:rPr>
          <w:b/>
          <w:sz w:val="28"/>
          <w:szCs w:val="28"/>
        </w:rPr>
      </w:pPr>
      <w:r w:rsidRPr="00086914">
        <w:rPr>
          <w:b/>
          <w:sz w:val="28"/>
          <w:szCs w:val="28"/>
        </w:rPr>
        <w:t xml:space="preserve">EREBOR </w:t>
      </w:r>
      <w:r w:rsidR="00086914">
        <w:rPr>
          <w:b/>
          <w:sz w:val="28"/>
          <w:szCs w:val="28"/>
        </w:rPr>
        <w:t>vs</w:t>
      </w:r>
      <w:r w:rsidRPr="00086914">
        <w:rPr>
          <w:b/>
          <w:sz w:val="28"/>
          <w:szCs w:val="28"/>
        </w:rPr>
        <w:t>. MAJOR &amp; COMPANY (NIG) LTD &amp; ANOR (2001) 5 NWLR (pt 706) 300 at 308</w:t>
      </w:r>
      <w:r w:rsidR="000702C3" w:rsidRPr="00086914">
        <w:rPr>
          <w:b/>
          <w:sz w:val="28"/>
          <w:szCs w:val="28"/>
        </w:rPr>
        <w:t>.</w:t>
      </w:r>
    </w:p>
    <w:p w:rsidR="00873B4E" w:rsidRDefault="000702C3" w:rsidP="00BE416C">
      <w:pPr>
        <w:spacing w:before="240" w:line="480" w:lineRule="auto"/>
        <w:jc w:val="both"/>
        <w:rPr>
          <w:sz w:val="28"/>
          <w:szCs w:val="28"/>
        </w:rPr>
      </w:pPr>
      <w:r>
        <w:rPr>
          <w:sz w:val="28"/>
          <w:szCs w:val="28"/>
        </w:rPr>
        <w:tab/>
        <w:t>In the circumstances of all above this suit is struck out.</w:t>
      </w:r>
    </w:p>
    <w:p w:rsidR="002437D1" w:rsidRDefault="002437D1" w:rsidP="00086914">
      <w:pPr>
        <w:spacing w:after="0"/>
        <w:jc w:val="center"/>
        <w:rPr>
          <w:b/>
          <w:sz w:val="28"/>
          <w:szCs w:val="28"/>
        </w:rPr>
      </w:pPr>
    </w:p>
    <w:p w:rsidR="00873B4E" w:rsidRPr="00086914" w:rsidRDefault="00873B4E" w:rsidP="00086914">
      <w:pPr>
        <w:spacing w:after="0"/>
        <w:jc w:val="center"/>
        <w:rPr>
          <w:b/>
          <w:sz w:val="28"/>
          <w:szCs w:val="28"/>
        </w:rPr>
      </w:pPr>
      <w:r w:rsidRPr="00086914">
        <w:rPr>
          <w:b/>
          <w:sz w:val="28"/>
          <w:szCs w:val="28"/>
        </w:rPr>
        <w:t>JUSTICE H.A. COURAGE-OGBEBOR</w:t>
      </w:r>
    </w:p>
    <w:p w:rsidR="00DE6CBE" w:rsidRPr="00086914" w:rsidRDefault="00873B4E" w:rsidP="00086914">
      <w:pPr>
        <w:spacing w:after="0"/>
        <w:jc w:val="center"/>
        <w:rPr>
          <w:b/>
          <w:sz w:val="28"/>
          <w:szCs w:val="28"/>
        </w:rPr>
      </w:pPr>
      <w:r w:rsidRPr="00086914">
        <w:rPr>
          <w:b/>
          <w:sz w:val="28"/>
          <w:szCs w:val="28"/>
        </w:rPr>
        <w:t>(J U D G E)</w:t>
      </w:r>
    </w:p>
    <w:p w:rsidR="004709B8" w:rsidRDefault="004709B8" w:rsidP="00654258">
      <w:pPr>
        <w:spacing w:after="0" w:line="360" w:lineRule="auto"/>
        <w:jc w:val="both"/>
        <w:rPr>
          <w:i/>
          <w:sz w:val="24"/>
          <w:szCs w:val="24"/>
          <w:u w:val="single"/>
        </w:rPr>
      </w:pPr>
    </w:p>
    <w:p w:rsidR="00DE6CBE" w:rsidRPr="00654258" w:rsidRDefault="004205FC" w:rsidP="00654258">
      <w:pPr>
        <w:spacing w:after="0" w:line="360" w:lineRule="auto"/>
        <w:jc w:val="both"/>
        <w:rPr>
          <w:i/>
          <w:sz w:val="24"/>
          <w:szCs w:val="24"/>
          <w:u w:val="single"/>
        </w:rPr>
      </w:pPr>
      <w:r w:rsidRPr="00654258">
        <w:rPr>
          <w:i/>
          <w:sz w:val="24"/>
          <w:szCs w:val="24"/>
          <w:u w:val="single"/>
        </w:rPr>
        <w:t>COUNSEL</w:t>
      </w:r>
    </w:p>
    <w:p w:rsidR="004205FC" w:rsidRPr="00654258" w:rsidRDefault="004205FC" w:rsidP="00654258">
      <w:pPr>
        <w:spacing w:after="0" w:line="360" w:lineRule="auto"/>
        <w:jc w:val="both"/>
        <w:rPr>
          <w:i/>
          <w:sz w:val="24"/>
          <w:szCs w:val="24"/>
        </w:rPr>
      </w:pPr>
      <w:r w:rsidRPr="00654258">
        <w:rPr>
          <w:i/>
          <w:sz w:val="24"/>
          <w:szCs w:val="24"/>
        </w:rPr>
        <w:t>M. O. OKHUAROBO ESQ.</w:t>
      </w:r>
      <w:r w:rsidRPr="00654258">
        <w:rPr>
          <w:i/>
          <w:sz w:val="24"/>
          <w:szCs w:val="24"/>
        </w:rPr>
        <w:tab/>
        <w:t>-</w:t>
      </w:r>
      <w:r w:rsidRPr="00654258">
        <w:rPr>
          <w:i/>
          <w:sz w:val="24"/>
          <w:szCs w:val="24"/>
        </w:rPr>
        <w:tab/>
        <w:t>FOR THE APPLICANT</w:t>
      </w:r>
    </w:p>
    <w:p w:rsidR="004205FC" w:rsidRPr="00654258" w:rsidRDefault="004205FC" w:rsidP="00654258">
      <w:pPr>
        <w:spacing w:after="0" w:line="360" w:lineRule="auto"/>
        <w:jc w:val="both"/>
        <w:rPr>
          <w:i/>
          <w:sz w:val="24"/>
          <w:szCs w:val="24"/>
        </w:rPr>
      </w:pPr>
      <w:r w:rsidRPr="00654258">
        <w:rPr>
          <w:i/>
          <w:sz w:val="24"/>
          <w:szCs w:val="24"/>
        </w:rPr>
        <w:t>M. I. ENEDION ESQ.</w:t>
      </w:r>
      <w:r w:rsidR="00654258">
        <w:rPr>
          <w:i/>
          <w:sz w:val="24"/>
          <w:szCs w:val="24"/>
        </w:rPr>
        <w:tab/>
      </w:r>
      <w:r w:rsidRPr="00654258">
        <w:rPr>
          <w:i/>
          <w:sz w:val="24"/>
          <w:szCs w:val="24"/>
        </w:rPr>
        <w:tab/>
        <w:t>-</w:t>
      </w:r>
      <w:r w:rsidRPr="00654258">
        <w:rPr>
          <w:i/>
          <w:sz w:val="24"/>
          <w:szCs w:val="24"/>
        </w:rPr>
        <w:tab/>
        <w:t>FOR THE RESPONDENT</w:t>
      </w:r>
    </w:p>
    <w:p w:rsidR="00A52003" w:rsidRPr="00654258" w:rsidRDefault="00A52003" w:rsidP="00654258">
      <w:pPr>
        <w:spacing w:before="240" w:line="360" w:lineRule="auto"/>
        <w:jc w:val="both"/>
        <w:rPr>
          <w:i/>
          <w:sz w:val="24"/>
          <w:szCs w:val="24"/>
        </w:rPr>
      </w:pPr>
    </w:p>
    <w:sectPr w:rsidR="00A52003" w:rsidRPr="00654258" w:rsidSect="00D352E0">
      <w:footerReference w:type="default" r:id="rId7"/>
      <w:pgSz w:w="11909" w:h="16834" w:code="9"/>
      <w:pgMar w:top="1008"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91A" w:rsidRDefault="002E691A" w:rsidP="00FF75F5">
      <w:pPr>
        <w:spacing w:after="0" w:line="240" w:lineRule="auto"/>
      </w:pPr>
      <w:r>
        <w:separator/>
      </w:r>
    </w:p>
  </w:endnote>
  <w:endnote w:type="continuationSeparator" w:id="1">
    <w:p w:rsidR="002E691A" w:rsidRDefault="002E691A" w:rsidP="00FF7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3490"/>
      <w:docPartObj>
        <w:docPartGallery w:val="Page Numbers (Bottom of Page)"/>
        <w:docPartUnique/>
      </w:docPartObj>
    </w:sdtPr>
    <w:sdtContent>
      <w:p w:rsidR="00FF75F5" w:rsidRDefault="0074653F">
        <w:pPr>
          <w:pStyle w:val="Footer"/>
          <w:jc w:val="right"/>
        </w:pPr>
        <w:fldSimple w:instr=" PAGE   \* MERGEFORMAT ">
          <w:r w:rsidR="004709B8">
            <w:rPr>
              <w:noProof/>
            </w:rPr>
            <w:t>5</w:t>
          </w:r>
        </w:fldSimple>
      </w:p>
    </w:sdtContent>
  </w:sdt>
  <w:p w:rsidR="00FF75F5" w:rsidRDefault="00FF7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91A" w:rsidRDefault="002E691A" w:rsidP="00FF75F5">
      <w:pPr>
        <w:spacing w:after="0" w:line="240" w:lineRule="auto"/>
      </w:pPr>
      <w:r>
        <w:separator/>
      </w:r>
    </w:p>
  </w:footnote>
  <w:footnote w:type="continuationSeparator" w:id="1">
    <w:p w:rsidR="002E691A" w:rsidRDefault="002E691A" w:rsidP="00FF7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26BE"/>
    <w:multiLevelType w:val="hybridMultilevel"/>
    <w:tmpl w:val="B288A326"/>
    <w:lvl w:ilvl="0" w:tplc="29D64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82BD7"/>
    <w:rsid w:val="00000BCF"/>
    <w:rsid w:val="0003055D"/>
    <w:rsid w:val="000702C3"/>
    <w:rsid w:val="00081D58"/>
    <w:rsid w:val="00086914"/>
    <w:rsid w:val="00092EE0"/>
    <w:rsid w:val="000B7B02"/>
    <w:rsid w:val="000F11A8"/>
    <w:rsid w:val="00173997"/>
    <w:rsid w:val="002031CF"/>
    <w:rsid w:val="002437D1"/>
    <w:rsid w:val="002E691A"/>
    <w:rsid w:val="00331233"/>
    <w:rsid w:val="00372D33"/>
    <w:rsid w:val="00382BD7"/>
    <w:rsid w:val="00382F61"/>
    <w:rsid w:val="003840C1"/>
    <w:rsid w:val="0040580F"/>
    <w:rsid w:val="00410481"/>
    <w:rsid w:val="004205FC"/>
    <w:rsid w:val="004709B8"/>
    <w:rsid w:val="00495455"/>
    <w:rsid w:val="004D1912"/>
    <w:rsid w:val="00581C2B"/>
    <w:rsid w:val="00643397"/>
    <w:rsid w:val="00654258"/>
    <w:rsid w:val="006879E6"/>
    <w:rsid w:val="006A44A6"/>
    <w:rsid w:val="0071312A"/>
    <w:rsid w:val="0074653F"/>
    <w:rsid w:val="00776814"/>
    <w:rsid w:val="00873B4E"/>
    <w:rsid w:val="008A6486"/>
    <w:rsid w:val="00956AFE"/>
    <w:rsid w:val="00981059"/>
    <w:rsid w:val="00A52003"/>
    <w:rsid w:val="00AB0DF3"/>
    <w:rsid w:val="00AC1D1E"/>
    <w:rsid w:val="00B43981"/>
    <w:rsid w:val="00BB6DAB"/>
    <w:rsid w:val="00BE416C"/>
    <w:rsid w:val="00C05FFC"/>
    <w:rsid w:val="00CD0C04"/>
    <w:rsid w:val="00CE218E"/>
    <w:rsid w:val="00D16AC5"/>
    <w:rsid w:val="00D352E0"/>
    <w:rsid w:val="00D86015"/>
    <w:rsid w:val="00DA42A9"/>
    <w:rsid w:val="00DE6CBE"/>
    <w:rsid w:val="00E07BDE"/>
    <w:rsid w:val="00EC7B70"/>
    <w:rsid w:val="00F44DBA"/>
    <w:rsid w:val="00F82424"/>
    <w:rsid w:val="00F9761D"/>
    <w:rsid w:val="00FD2B23"/>
    <w:rsid w:val="00FF02CC"/>
    <w:rsid w:val="00FF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D7"/>
    <w:pPr>
      <w:ind w:left="720"/>
      <w:contextualSpacing/>
    </w:pPr>
  </w:style>
  <w:style w:type="paragraph" w:styleId="Header">
    <w:name w:val="header"/>
    <w:basedOn w:val="Normal"/>
    <w:link w:val="HeaderChar"/>
    <w:uiPriority w:val="99"/>
    <w:semiHidden/>
    <w:unhideWhenUsed/>
    <w:rsid w:val="00FF7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5F5"/>
  </w:style>
  <w:style w:type="paragraph" w:styleId="Footer">
    <w:name w:val="footer"/>
    <w:basedOn w:val="Normal"/>
    <w:link w:val="FooterChar"/>
    <w:uiPriority w:val="99"/>
    <w:unhideWhenUsed/>
    <w:rsid w:val="00FF7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7 Sec</dc:creator>
  <cp:lastModifiedBy>Court 7 Sec</cp:lastModifiedBy>
  <cp:revision>56</cp:revision>
  <cp:lastPrinted>2021-04-19T09:07:00Z</cp:lastPrinted>
  <dcterms:created xsi:type="dcterms:W3CDTF">2021-04-16T12:18:00Z</dcterms:created>
  <dcterms:modified xsi:type="dcterms:W3CDTF">2021-04-19T12:10:00Z</dcterms:modified>
</cp:coreProperties>
</file>