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8F" w:rsidRPr="00700472" w:rsidRDefault="0010548F" w:rsidP="0010548F">
      <w:pPr>
        <w:pStyle w:val="NoSpacing"/>
        <w:jc w:val="center"/>
      </w:pPr>
      <w:r>
        <w:rPr>
          <w:rFonts w:ascii="Trebuchet MS" w:hAnsi="Trebuchet MS"/>
          <w:b/>
          <w:sz w:val="32"/>
          <w:szCs w:val="28"/>
          <w:u w:val="single"/>
        </w:rPr>
        <w:t>IN THE HIGH COURT OF JUSTICE</w:t>
      </w:r>
    </w:p>
    <w:p w:rsidR="0010548F" w:rsidRDefault="0010548F" w:rsidP="0010548F">
      <w:pPr>
        <w:pStyle w:val="NoSpacing"/>
        <w:jc w:val="center"/>
        <w:rPr>
          <w:rFonts w:ascii="Trebuchet MS" w:hAnsi="Trebuchet MS"/>
          <w:b/>
          <w:sz w:val="32"/>
          <w:szCs w:val="28"/>
          <w:u w:val="single"/>
        </w:rPr>
      </w:pPr>
      <w:r>
        <w:rPr>
          <w:rFonts w:ascii="Trebuchet MS" w:hAnsi="Trebuchet MS"/>
          <w:b/>
          <w:sz w:val="32"/>
          <w:szCs w:val="28"/>
          <w:u w:val="single"/>
        </w:rPr>
        <w:t>EDO STATE OF NIGERIA</w:t>
      </w:r>
    </w:p>
    <w:p w:rsidR="0010548F" w:rsidRDefault="0010548F" w:rsidP="0010548F">
      <w:pPr>
        <w:pStyle w:val="NoSpacing"/>
        <w:jc w:val="center"/>
        <w:rPr>
          <w:rFonts w:ascii="Trebuchet MS" w:hAnsi="Trebuchet MS"/>
          <w:b/>
          <w:sz w:val="32"/>
          <w:szCs w:val="28"/>
          <w:u w:val="single"/>
        </w:rPr>
      </w:pPr>
      <w:r>
        <w:rPr>
          <w:rFonts w:ascii="Trebuchet MS" w:hAnsi="Trebuchet MS"/>
          <w:b/>
          <w:sz w:val="32"/>
          <w:szCs w:val="28"/>
          <w:u w:val="single"/>
        </w:rPr>
        <w:t>IN THE BENIN JUDICIAL DIVISION</w:t>
      </w:r>
    </w:p>
    <w:p w:rsidR="0010548F" w:rsidRDefault="0010548F" w:rsidP="0010548F">
      <w:pPr>
        <w:pStyle w:val="NoSpacing"/>
        <w:jc w:val="center"/>
        <w:rPr>
          <w:rFonts w:ascii="Trebuchet MS" w:hAnsi="Trebuchet MS"/>
          <w:sz w:val="28"/>
          <w:szCs w:val="28"/>
        </w:rPr>
      </w:pPr>
      <w:r>
        <w:rPr>
          <w:rFonts w:ascii="Trebuchet MS" w:hAnsi="Trebuchet MS"/>
          <w:b/>
          <w:sz w:val="32"/>
          <w:szCs w:val="28"/>
          <w:u w:val="single"/>
        </w:rPr>
        <w:t>HOLDEN AT BENIN CITY</w:t>
      </w:r>
    </w:p>
    <w:p w:rsidR="0010548F" w:rsidRDefault="0010548F" w:rsidP="0010548F">
      <w:pPr>
        <w:pStyle w:val="NoSpacing"/>
        <w:jc w:val="both"/>
        <w:rPr>
          <w:rFonts w:ascii="Trebuchet MS" w:hAnsi="Trebuchet MS"/>
          <w:sz w:val="28"/>
          <w:szCs w:val="28"/>
        </w:rPr>
      </w:pPr>
    </w:p>
    <w:p w:rsidR="0010548F" w:rsidRDefault="0010548F" w:rsidP="0010548F">
      <w:pPr>
        <w:pStyle w:val="NoSpacing"/>
        <w:jc w:val="center"/>
        <w:rPr>
          <w:rFonts w:ascii="Trebuchet MS" w:hAnsi="Trebuchet MS"/>
          <w:sz w:val="32"/>
          <w:szCs w:val="28"/>
        </w:rPr>
      </w:pPr>
      <w:r>
        <w:rPr>
          <w:rFonts w:ascii="Trebuchet MS" w:hAnsi="Trebuchet MS"/>
          <w:b/>
          <w:sz w:val="32"/>
          <w:szCs w:val="28"/>
          <w:u w:val="single"/>
        </w:rPr>
        <w:t xml:space="preserve">BEFORE HIS LORDSHIP THE HONOURABLE JUSTICE J. I. ACHA, JUDGE, ON THURSDAY THE </w:t>
      </w:r>
      <w:r w:rsidR="00961C65">
        <w:rPr>
          <w:rFonts w:ascii="Trebuchet MS" w:hAnsi="Trebuchet MS"/>
          <w:b/>
          <w:sz w:val="32"/>
          <w:szCs w:val="28"/>
          <w:u w:val="single"/>
        </w:rPr>
        <w:t>8</w:t>
      </w:r>
      <w:r>
        <w:rPr>
          <w:rFonts w:ascii="Trebuchet MS" w:hAnsi="Trebuchet MS"/>
          <w:b/>
          <w:sz w:val="32"/>
          <w:szCs w:val="28"/>
          <w:u w:val="single"/>
          <w:vertAlign w:val="superscript"/>
        </w:rPr>
        <w:t>TH</w:t>
      </w:r>
      <w:r>
        <w:rPr>
          <w:rFonts w:ascii="Trebuchet MS" w:hAnsi="Trebuchet MS"/>
          <w:b/>
          <w:sz w:val="32"/>
          <w:szCs w:val="28"/>
          <w:u w:val="single"/>
        </w:rPr>
        <w:t xml:space="preserve"> DAY OF </w:t>
      </w:r>
      <w:r w:rsidR="00961C65">
        <w:rPr>
          <w:rFonts w:ascii="Trebuchet MS" w:hAnsi="Trebuchet MS"/>
          <w:b/>
          <w:sz w:val="32"/>
          <w:szCs w:val="28"/>
          <w:u w:val="single"/>
        </w:rPr>
        <w:t>OCTOBER</w:t>
      </w:r>
      <w:r>
        <w:rPr>
          <w:rFonts w:ascii="Trebuchet MS" w:hAnsi="Trebuchet MS"/>
          <w:b/>
          <w:sz w:val="32"/>
          <w:szCs w:val="28"/>
          <w:u w:val="single"/>
        </w:rPr>
        <w:t>, 20</w:t>
      </w:r>
      <w:r w:rsidR="007B7165">
        <w:rPr>
          <w:rFonts w:ascii="Trebuchet MS" w:hAnsi="Trebuchet MS"/>
          <w:b/>
          <w:sz w:val="32"/>
          <w:szCs w:val="28"/>
          <w:u w:val="single"/>
        </w:rPr>
        <w:t>20</w:t>
      </w:r>
    </w:p>
    <w:p w:rsidR="0010548F" w:rsidRDefault="0010548F" w:rsidP="0010548F">
      <w:pPr>
        <w:pStyle w:val="NoSpacing"/>
        <w:rPr>
          <w:rFonts w:ascii="Trebuchet MS" w:hAnsi="Trebuchet MS"/>
          <w:sz w:val="32"/>
          <w:szCs w:val="28"/>
        </w:rPr>
      </w:pPr>
    </w:p>
    <w:p w:rsidR="0010548F" w:rsidRDefault="0010548F" w:rsidP="0010548F">
      <w:pPr>
        <w:pStyle w:val="NoSpacing"/>
        <w:rPr>
          <w:rFonts w:ascii="Trebuchet MS" w:hAnsi="Trebuchet MS"/>
          <w:sz w:val="32"/>
          <w:szCs w:val="28"/>
        </w:rPr>
      </w:pPr>
      <w:r>
        <w:rPr>
          <w:rFonts w:ascii="Trebuchet MS" w:hAnsi="Trebuchet MS"/>
          <w:sz w:val="32"/>
          <w:szCs w:val="28"/>
          <w:u w:val="single"/>
        </w:rPr>
        <w:t xml:space="preserve">B E T W E </w:t>
      </w:r>
      <w:proofErr w:type="spellStart"/>
      <w:r>
        <w:rPr>
          <w:rFonts w:ascii="Trebuchet MS" w:hAnsi="Trebuchet MS"/>
          <w:sz w:val="32"/>
          <w:szCs w:val="28"/>
          <w:u w:val="single"/>
        </w:rPr>
        <w:t>E</w:t>
      </w:r>
      <w:proofErr w:type="spellEnd"/>
      <w:r>
        <w:rPr>
          <w:rFonts w:ascii="Trebuchet MS" w:hAnsi="Trebuchet MS"/>
          <w:sz w:val="32"/>
          <w:szCs w:val="28"/>
          <w:u w:val="single"/>
        </w:rPr>
        <w:t xml:space="preserve"> N</w:t>
      </w:r>
      <w:r>
        <w:rPr>
          <w:rFonts w:ascii="Trebuchet MS" w:hAnsi="Trebuchet MS"/>
          <w:sz w:val="32"/>
          <w:szCs w:val="28"/>
        </w:rPr>
        <w:t>:</w:t>
      </w:r>
      <w:r>
        <w:rPr>
          <w:rFonts w:ascii="Trebuchet MS" w:hAnsi="Trebuchet MS"/>
          <w:sz w:val="32"/>
          <w:szCs w:val="28"/>
        </w:rPr>
        <w:tab/>
      </w:r>
      <w:r>
        <w:rPr>
          <w:rFonts w:ascii="Trebuchet MS" w:hAnsi="Trebuchet MS"/>
          <w:sz w:val="32"/>
          <w:szCs w:val="28"/>
        </w:rPr>
        <w:tab/>
        <w:t xml:space="preserve">                     </w:t>
      </w:r>
      <w:r>
        <w:rPr>
          <w:rFonts w:ascii="Trebuchet MS" w:hAnsi="Trebuchet MS"/>
          <w:sz w:val="32"/>
          <w:szCs w:val="28"/>
          <w:u w:val="single"/>
        </w:rPr>
        <w:t>CHARGE NO. B/CD/1</w:t>
      </w:r>
      <w:r w:rsidR="002E184A">
        <w:rPr>
          <w:rFonts w:ascii="Trebuchet MS" w:hAnsi="Trebuchet MS"/>
          <w:sz w:val="32"/>
          <w:szCs w:val="28"/>
          <w:u w:val="single"/>
        </w:rPr>
        <w:t>2</w:t>
      </w:r>
      <w:r>
        <w:rPr>
          <w:rFonts w:ascii="Trebuchet MS" w:hAnsi="Trebuchet MS"/>
          <w:sz w:val="32"/>
          <w:szCs w:val="28"/>
          <w:u w:val="single"/>
        </w:rPr>
        <w:t>7</w:t>
      </w:r>
      <w:r>
        <w:rPr>
          <w:rFonts w:ascii="Trebuchet MS" w:hAnsi="Trebuchet MS"/>
          <w:sz w:val="32"/>
          <w:szCs w:val="28"/>
          <w:u w:val="single"/>
          <w:vertAlign w:val="superscript"/>
        </w:rPr>
        <w:t>C</w:t>
      </w:r>
      <w:r>
        <w:rPr>
          <w:rFonts w:ascii="Trebuchet MS" w:hAnsi="Trebuchet MS"/>
          <w:sz w:val="32"/>
          <w:szCs w:val="28"/>
          <w:u w:val="single"/>
        </w:rPr>
        <w:t>/201</w:t>
      </w:r>
      <w:r w:rsidR="002E184A">
        <w:rPr>
          <w:rFonts w:ascii="Trebuchet MS" w:hAnsi="Trebuchet MS"/>
          <w:sz w:val="32"/>
          <w:szCs w:val="28"/>
          <w:u w:val="single"/>
        </w:rPr>
        <w:t>7</w:t>
      </w:r>
      <w:r>
        <w:rPr>
          <w:rFonts w:ascii="Trebuchet MS" w:hAnsi="Trebuchet MS"/>
          <w:sz w:val="32"/>
          <w:szCs w:val="28"/>
        </w:rPr>
        <w:t>:</w:t>
      </w:r>
    </w:p>
    <w:p w:rsidR="0010548F" w:rsidRDefault="0010548F" w:rsidP="0010548F">
      <w:pPr>
        <w:pStyle w:val="NoSpacing"/>
        <w:rPr>
          <w:rFonts w:ascii="Trebuchet MS" w:hAnsi="Trebuchet MS"/>
          <w:sz w:val="32"/>
          <w:szCs w:val="28"/>
        </w:rPr>
      </w:pPr>
    </w:p>
    <w:p w:rsidR="0010548F" w:rsidRDefault="0010548F" w:rsidP="0010548F">
      <w:pPr>
        <w:pStyle w:val="NoSpacing"/>
        <w:rPr>
          <w:rFonts w:ascii="Trebuchet MS" w:hAnsi="Trebuchet MS"/>
          <w:sz w:val="32"/>
          <w:szCs w:val="28"/>
        </w:rPr>
      </w:pPr>
      <w:r>
        <w:rPr>
          <w:rFonts w:ascii="Trebuchet MS" w:hAnsi="Trebuchet MS"/>
          <w:sz w:val="32"/>
          <w:szCs w:val="28"/>
        </w:rPr>
        <w:t>THE STATE</w:t>
      </w:r>
      <w:r w:rsidR="002E184A">
        <w:rPr>
          <w:rFonts w:ascii="Trebuchet MS" w:hAnsi="Trebuchet MS"/>
          <w:sz w:val="32"/>
          <w:szCs w:val="28"/>
        </w:rPr>
        <w:tab/>
        <w:t>…</w:t>
      </w:r>
      <w:r w:rsidR="002E184A">
        <w:rPr>
          <w:rFonts w:ascii="Trebuchet MS" w:hAnsi="Trebuchet MS"/>
          <w:sz w:val="32"/>
          <w:szCs w:val="28"/>
        </w:rPr>
        <w:tab/>
        <w:t>…</w:t>
      </w:r>
      <w:r w:rsidR="002E184A">
        <w:rPr>
          <w:rFonts w:ascii="Trebuchet MS" w:hAnsi="Trebuchet MS"/>
          <w:sz w:val="32"/>
          <w:szCs w:val="28"/>
        </w:rPr>
        <w:tab/>
        <w:t>…</w:t>
      </w:r>
      <w:r>
        <w:rPr>
          <w:rFonts w:ascii="Trebuchet MS" w:hAnsi="Trebuchet MS"/>
          <w:sz w:val="32"/>
          <w:szCs w:val="28"/>
        </w:rPr>
        <w:tab/>
        <w:t>…</w:t>
      </w:r>
      <w:r>
        <w:rPr>
          <w:rFonts w:ascii="Trebuchet MS" w:hAnsi="Trebuchet MS"/>
          <w:sz w:val="32"/>
          <w:szCs w:val="28"/>
        </w:rPr>
        <w:tab/>
        <w:t>…</w:t>
      </w:r>
      <w:r>
        <w:rPr>
          <w:rFonts w:ascii="Trebuchet MS" w:hAnsi="Trebuchet MS"/>
          <w:sz w:val="32"/>
          <w:szCs w:val="28"/>
        </w:rPr>
        <w:tab/>
        <w:t>…</w:t>
      </w:r>
      <w:r>
        <w:rPr>
          <w:rFonts w:ascii="Trebuchet MS" w:hAnsi="Trebuchet MS"/>
          <w:sz w:val="32"/>
          <w:szCs w:val="28"/>
        </w:rPr>
        <w:tab/>
        <w:t>…</w:t>
      </w:r>
      <w:r>
        <w:rPr>
          <w:rFonts w:ascii="Trebuchet MS" w:hAnsi="Trebuchet MS"/>
          <w:sz w:val="32"/>
          <w:szCs w:val="28"/>
        </w:rPr>
        <w:tab/>
        <w:t>COMPLAINANT</w:t>
      </w:r>
    </w:p>
    <w:p w:rsidR="0010548F" w:rsidRDefault="0010548F" w:rsidP="0010548F">
      <w:pPr>
        <w:pStyle w:val="NoSpacing"/>
        <w:tabs>
          <w:tab w:val="left" w:pos="2321"/>
        </w:tabs>
        <w:rPr>
          <w:rFonts w:ascii="Trebuchet MS" w:hAnsi="Trebuchet MS"/>
          <w:sz w:val="32"/>
          <w:szCs w:val="28"/>
        </w:rPr>
      </w:pPr>
      <w:r>
        <w:rPr>
          <w:rFonts w:ascii="Trebuchet MS" w:hAnsi="Trebuchet MS"/>
          <w:sz w:val="32"/>
          <w:szCs w:val="28"/>
        </w:rPr>
        <w:tab/>
      </w:r>
    </w:p>
    <w:p w:rsidR="0010548F" w:rsidRDefault="0010548F" w:rsidP="0010548F">
      <w:pPr>
        <w:pStyle w:val="NoSpacing"/>
        <w:rPr>
          <w:rFonts w:ascii="Trebuchet MS" w:hAnsi="Trebuchet MS"/>
          <w:sz w:val="32"/>
          <w:szCs w:val="28"/>
        </w:rPr>
      </w:pPr>
      <w:r>
        <w:rPr>
          <w:rFonts w:ascii="Trebuchet MS" w:hAnsi="Trebuchet MS"/>
          <w:sz w:val="32"/>
          <w:szCs w:val="28"/>
        </w:rPr>
        <w:tab/>
        <w:t>VS</w:t>
      </w:r>
    </w:p>
    <w:p w:rsidR="0010548F" w:rsidRDefault="0010548F" w:rsidP="0010548F">
      <w:pPr>
        <w:pStyle w:val="NoSpacing"/>
        <w:rPr>
          <w:rFonts w:ascii="Trebuchet MS" w:hAnsi="Trebuchet MS"/>
          <w:sz w:val="32"/>
          <w:szCs w:val="28"/>
        </w:rPr>
      </w:pPr>
    </w:p>
    <w:p w:rsidR="0010548F" w:rsidRDefault="002E184A" w:rsidP="0010548F">
      <w:pPr>
        <w:pStyle w:val="NoSpacing"/>
        <w:rPr>
          <w:rFonts w:ascii="Trebuchet MS" w:hAnsi="Trebuchet MS"/>
          <w:sz w:val="32"/>
          <w:szCs w:val="28"/>
        </w:rPr>
      </w:pPr>
      <w:r>
        <w:rPr>
          <w:rFonts w:ascii="Trebuchet MS" w:hAnsi="Trebuchet MS"/>
          <w:sz w:val="32"/>
          <w:szCs w:val="28"/>
        </w:rPr>
        <w:t>DAVID IKEM</w:t>
      </w:r>
      <w:r>
        <w:rPr>
          <w:rFonts w:ascii="Trebuchet MS" w:hAnsi="Trebuchet MS"/>
          <w:sz w:val="32"/>
          <w:szCs w:val="28"/>
        </w:rPr>
        <w:tab/>
        <w:t>…</w:t>
      </w:r>
      <w:r>
        <w:rPr>
          <w:rFonts w:ascii="Trebuchet MS" w:hAnsi="Trebuchet MS"/>
          <w:sz w:val="32"/>
          <w:szCs w:val="28"/>
        </w:rPr>
        <w:tab/>
        <w:t>…</w:t>
      </w:r>
      <w:r>
        <w:rPr>
          <w:rFonts w:ascii="Trebuchet MS" w:hAnsi="Trebuchet MS"/>
          <w:sz w:val="32"/>
          <w:szCs w:val="28"/>
        </w:rPr>
        <w:tab/>
        <w:t>…</w:t>
      </w:r>
      <w:r w:rsidR="0010548F">
        <w:rPr>
          <w:rFonts w:ascii="Trebuchet MS" w:hAnsi="Trebuchet MS"/>
          <w:sz w:val="32"/>
          <w:szCs w:val="28"/>
        </w:rPr>
        <w:tab/>
        <w:t>…</w:t>
      </w:r>
      <w:r w:rsidR="0010548F">
        <w:rPr>
          <w:rFonts w:ascii="Trebuchet MS" w:hAnsi="Trebuchet MS"/>
          <w:sz w:val="32"/>
          <w:szCs w:val="28"/>
        </w:rPr>
        <w:tab/>
        <w:t>…</w:t>
      </w:r>
      <w:r w:rsidR="0010548F">
        <w:rPr>
          <w:rFonts w:ascii="Trebuchet MS" w:hAnsi="Trebuchet MS"/>
          <w:sz w:val="32"/>
          <w:szCs w:val="28"/>
        </w:rPr>
        <w:tab/>
        <w:t>…</w:t>
      </w:r>
      <w:r w:rsidR="0010548F">
        <w:rPr>
          <w:rFonts w:ascii="Trebuchet MS" w:hAnsi="Trebuchet MS"/>
          <w:sz w:val="32"/>
          <w:szCs w:val="28"/>
        </w:rPr>
        <w:tab/>
        <w:t>…</w:t>
      </w:r>
      <w:r w:rsidR="0010548F">
        <w:rPr>
          <w:rFonts w:ascii="Trebuchet MS" w:hAnsi="Trebuchet MS"/>
          <w:sz w:val="32"/>
          <w:szCs w:val="28"/>
        </w:rPr>
        <w:tab/>
        <w:t>DEFENDANT</w:t>
      </w:r>
    </w:p>
    <w:p w:rsidR="0010548F" w:rsidRDefault="0010548F" w:rsidP="0010548F">
      <w:pPr>
        <w:pStyle w:val="NoSpacing"/>
        <w:rPr>
          <w:rFonts w:ascii="Trebuchet MS" w:hAnsi="Trebuchet MS"/>
          <w:sz w:val="28"/>
          <w:szCs w:val="28"/>
        </w:rPr>
      </w:pPr>
      <w:r>
        <w:rPr>
          <w:rFonts w:ascii="Trebuchet MS" w:hAnsi="Trebuchet MS"/>
          <w:sz w:val="32"/>
          <w:szCs w:val="28"/>
        </w:rPr>
        <w:tab/>
      </w:r>
      <w:r>
        <w:rPr>
          <w:rFonts w:ascii="Trebuchet MS" w:hAnsi="Trebuchet MS"/>
          <w:sz w:val="32"/>
          <w:szCs w:val="28"/>
        </w:rPr>
        <w:tab/>
      </w:r>
    </w:p>
    <w:p w:rsidR="0010548F" w:rsidRPr="00790559" w:rsidRDefault="00790559" w:rsidP="0010548F">
      <w:pPr>
        <w:pStyle w:val="NoSpacing"/>
        <w:jc w:val="center"/>
        <w:rPr>
          <w:rFonts w:ascii="Trebuchet MS" w:hAnsi="Trebuchet MS"/>
          <w:sz w:val="28"/>
          <w:szCs w:val="28"/>
        </w:rPr>
      </w:pPr>
      <w:r>
        <w:rPr>
          <w:rFonts w:ascii="Trebuchet MS" w:hAnsi="Trebuchet MS"/>
          <w:b/>
          <w:sz w:val="32"/>
          <w:szCs w:val="28"/>
          <w:u w:val="single"/>
        </w:rPr>
        <w:t>RULING</w:t>
      </w:r>
    </w:p>
    <w:p w:rsidR="0010548F" w:rsidRDefault="0010548F" w:rsidP="0010548F">
      <w:pPr>
        <w:pStyle w:val="NoSpacing"/>
        <w:jc w:val="both"/>
        <w:rPr>
          <w:rFonts w:ascii="Trebuchet MS" w:hAnsi="Trebuchet MS"/>
          <w:sz w:val="28"/>
          <w:szCs w:val="28"/>
        </w:rPr>
      </w:pPr>
    </w:p>
    <w:p w:rsidR="0010548F" w:rsidRDefault="0010548F" w:rsidP="0010548F">
      <w:pPr>
        <w:pStyle w:val="NoSpacing"/>
        <w:spacing w:line="480" w:lineRule="auto"/>
        <w:jc w:val="both"/>
        <w:rPr>
          <w:rFonts w:ascii="Trebuchet MS" w:hAnsi="Trebuchet MS"/>
          <w:sz w:val="28"/>
          <w:szCs w:val="28"/>
        </w:rPr>
      </w:pPr>
      <w:r>
        <w:rPr>
          <w:rFonts w:ascii="Trebuchet MS" w:hAnsi="Trebuchet MS"/>
          <w:sz w:val="28"/>
          <w:szCs w:val="28"/>
        </w:rPr>
        <w:tab/>
        <w:t xml:space="preserve">The Defendant – </w:t>
      </w:r>
      <w:r w:rsidR="00790559">
        <w:rPr>
          <w:rFonts w:ascii="Trebuchet MS" w:hAnsi="Trebuchet MS"/>
          <w:sz w:val="28"/>
          <w:szCs w:val="28"/>
        </w:rPr>
        <w:t xml:space="preserve">David </w:t>
      </w:r>
      <w:proofErr w:type="spellStart"/>
      <w:r w:rsidR="00790559">
        <w:rPr>
          <w:rFonts w:ascii="Trebuchet MS" w:hAnsi="Trebuchet MS"/>
          <w:sz w:val="28"/>
          <w:szCs w:val="28"/>
        </w:rPr>
        <w:t>Ikem</w:t>
      </w:r>
      <w:proofErr w:type="spellEnd"/>
      <w:r w:rsidR="00790559">
        <w:rPr>
          <w:rFonts w:ascii="Trebuchet MS" w:hAnsi="Trebuchet MS"/>
          <w:sz w:val="28"/>
          <w:szCs w:val="28"/>
        </w:rPr>
        <w:t xml:space="preserve"> is arraigned on a two count Amended Charge of Armed Robbery as follows:-</w:t>
      </w:r>
    </w:p>
    <w:p w:rsidR="0010548F" w:rsidRDefault="0010548F" w:rsidP="00A5453D">
      <w:pPr>
        <w:pStyle w:val="NoSpacing"/>
        <w:ind w:right="864" w:firstLine="720"/>
        <w:rPr>
          <w:rFonts w:ascii="Trebuchet MS" w:hAnsi="Trebuchet MS"/>
          <w:sz w:val="28"/>
          <w:szCs w:val="28"/>
        </w:rPr>
      </w:pPr>
      <w:r>
        <w:rPr>
          <w:rFonts w:ascii="Trebuchet MS" w:hAnsi="Trebuchet MS"/>
          <w:sz w:val="28"/>
          <w:szCs w:val="28"/>
        </w:rPr>
        <w:t>“</w:t>
      </w:r>
      <w:r w:rsidR="00A5453D" w:rsidRPr="00A5453D">
        <w:rPr>
          <w:rFonts w:ascii="Trebuchet MS" w:hAnsi="Trebuchet MS"/>
          <w:sz w:val="28"/>
          <w:szCs w:val="28"/>
          <w:u w:val="single"/>
        </w:rPr>
        <w:t xml:space="preserve">COUNT </w:t>
      </w:r>
      <w:proofErr w:type="gramStart"/>
      <w:r w:rsidR="00A5453D" w:rsidRPr="00A5453D">
        <w:rPr>
          <w:rFonts w:ascii="Trebuchet MS" w:hAnsi="Trebuchet MS"/>
          <w:sz w:val="28"/>
          <w:szCs w:val="28"/>
          <w:u w:val="single"/>
        </w:rPr>
        <w:t>I</w:t>
      </w:r>
      <w:proofErr w:type="gramEnd"/>
      <w:r w:rsidRPr="00424109">
        <w:rPr>
          <w:rFonts w:ascii="Trebuchet MS" w:hAnsi="Trebuchet MS"/>
          <w:sz w:val="28"/>
          <w:szCs w:val="28"/>
        </w:rPr>
        <w:t>:</w:t>
      </w:r>
    </w:p>
    <w:p w:rsidR="00A5453D" w:rsidRDefault="00A5453D" w:rsidP="00A5453D">
      <w:pPr>
        <w:pStyle w:val="NoSpacing"/>
        <w:ind w:right="864" w:firstLine="720"/>
        <w:rPr>
          <w:rFonts w:ascii="Trebuchet MS" w:hAnsi="Trebuchet MS"/>
          <w:sz w:val="28"/>
          <w:szCs w:val="28"/>
          <w:u w:val="single"/>
        </w:rPr>
      </w:pPr>
    </w:p>
    <w:p w:rsidR="0010548F" w:rsidRDefault="00A5453D" w:rsidP="009D329A">
      <w:pPr>
        <w:pStyle w:val="NoSpacing"/>
        <w:ind w:left="720" w:right="864"/>
        <w:jc w:val="both"/>
        <w:rPr>
          <w:rFonts w:ascii="Trebuchet MS" w:hAnsi="Trebuchet MS"/>
          <w:sz w:val="28"/>
          <w:szCs w:val="28"/>
        </w:rPr>
      </w:pPr>
      <w:r>
        <w:rPr>
          <w:rFonts w:ascii="Trebuchet MS" w:hAnsi="Trebuchet MS"/>
          <w:sz w:val="28"/>
          <w:szCs w:val="28"/>
        </w:rPr>
        <w:t xml:space="preserve">That you David </w:t>
      </w:r>
      <w:proofErr w:type="spellStart"/>
      <w:r>
        <w:rPr>
          <w:rFonts w:ascii="Trebuchet MS" w:hAnsi="Trebuchet MS"/>
          <w:sz w:val="28"/>
          <w:szCs w:val="28"/>
        </w:rPr>
        <w:t>Ikem</w:t>
      </w:r>
      <w:proofErr w:type="spellEnd"/>
      <w:r>
        <w:rPr>
          <w:rFonts w:ascii="Trebuchet MS" w:hAnsi="Trebuchet MS"/>
          <w:sz w:val="28"/>
          <w:szCs w:val="28"/>
        </w:rPr>
        <w:t xml:space="preserve"> (m) on or about the 29</w:t>
      </w:r>
      <w:r w:rsidRPr="00A5453D">
        <w:rPr>
          <w:rFonts w:ascii="Trebuchet MS" w:hAnsi="Trebuchet MS"/>
          <w:sz w:val="28"/>
          <w:szCs w:val="28"/>
          <w:vertAlign w:val="superscript"/>
        </w:rPr>
        <w:t>th</w:t>
      </w:r>
      <w:r>
        <w:rPr>
          <w:rFonts w:ascii="Trebuchet MS" w:hAnsi="Trebuchet MS"/>
          <w:sz w:val="28"/>
          <w:szCs w:val="28"/>
        </w:rPr>
        <w:t xml:space="preserve"> day of February, 2016 at back of Aunty Maria School, </w:t>
      </w:r>
      <w:proofErr w:type="spellStart"/>
      <w:r>
        <w:rPr>
          <w:rFonts w:ascii="Trebuchet MS" w:hAnsi="Trebuchet MS"/>
          <w:sz w:val="28"/>
          <w:szCs w:val="28"/>
        </w:rPr>
        <w:t>Ogida</w:t>
      </w:r>
      <w:proofErr w:type="spellEnd"/>
      <w:r>
        <w:rPr>
          <w:rFonts w:ascii="Trebuchet MS" w:hAnsi="Trebuchet MS"/>
          <w:sz w:val="28"/>
          <w:szCs w:val="28"/>
        </w:rPr>
        <w:t xml:space="preserve"> Quarters, Benin City in the Benin Judicial Division did rob one </w:t>
      </w:r>
      <w:proofErr w:type="spellStart"/>
      <w:r>
        <w:rPr>
          <w:rFonts w:ascii="Trebuchet MS" w:hAnsi="Trebuchet MS"/>
          <w:sz w:val="28"/>
          <w:szCs w:val="28"/>
        </w:rPr>
        <w:t>Odiase</w:t>
      </w:r>
      <w:proofErr w:type="spellEnd"/>
      <w:r>
        <w:rPr>
          <w:rFonts w:ascii="Trebuchet MS" w:hAnsi="Trebuchet MS"/>
          <w:sz w:val="28"/>
          <w:szCs w:val="28"/>
        </w:rPr>
        <w:t xml:space="preserve"> David of his Techno handset and a cash sum of </w:t>
      </w:r>
      <w:r w:rsidRPr="00BD5FCE">
        <w:rPr>
          <w:rFonts w:ascii="Trebuchet MS" w:hAnsi="Trebuchet MS"/>
          <w:dstrike/>
          <w:sz w:val="28"/>
          <w:szCs w:val="28"/>
        </w:rPr>
        <w:t>N</w:t>
      </w:r>
      <w:r>
        <w:rPr>
          <w:rFonts w:ascii="Trebuchet MS" w:hAnsi="Trebuchet MS"/>
          <w:sz w:val="28"/>
          <w:szCs w:val="28"/>
        </w:rPr>
        <w:t>2,000.00 (Two Thousand Naira) and at the time of the said robbery, you were armed with a weapon to wit: gun and thereby committed an offence punishable under Section 1(2)(a) of the Robbery and Firearms (Special Provisions) Act, Cap RII, Laws of the Federation of Nigeria 2004.</w:t>
      </w:r>
    </w:p>
    <w:p w:rsidR="009D329A" w:rsidRDefault="009D329A" w:rsidP="009D329A">
      <w:pPr>
        <w:pStyle w:val="NoSpacing"/>
        <w:ind w:left="720" w:right="864"/>
        <w:jc w:val="both"/>
        <w:rPr>
          <w:rFonts w:ascii="Trebuchet MS" w:hAnsi="Trebuchet MS"/>
          <w:sz w:val="28"/>
          <w:szCs w:val="28"/>
        </w:rPr>
      </w:pPr>
    </w:p>
    <w:p w:rsidR="009D329A" w:rsidRDefault="009D329A" w:rsidP="009D329A">
      <w:pPr>
        <w:pStyle w:val="NoSpacing"/>
        <w:ind w:left="720" w:right="864"/>
        <w:jc w:val="both"/>
        <w:rPr>
          <w:rFonts w:ascii="Trebuchet MS" w:hAnsi="Trebuchet MS"/>
          <w:sz w:val="28"/>
          <w:szCs w:val="28"/>
        </w:rPr>
      </w:pPr>
      <w:r>
        <w:rPr>
          <w:rFonts w:ascii="Trebuchet MS" w:hAnsi="Trebuchet MS"/>
          <w:sz w:val="28"/>
          <w:szCs w:val="28"/>
          <w:u w:val="single"/>
        </w:rPr>
        <w:t>COUNT II</w:t>
      </w:r>
    </w:p>
    <w:p w:rsidR="00BD5FCE" w:rsidRDefault="00BD5FCE" w:rsidP="009D329A">
      <w:pPr>
        <w:pStyle w:val="NoSpacing"/>
        <w:ind w:left="720" w:right="864"/>
        <w:jc w:val="both"/>
        <w:rPr>
          <w:rFonts w:ascii="Trebuchet MS" w:hAnsi="Trebuchet MS"/>
          <w:sz w:val="28"/>
          <w:szCs w:val="28"/>
        </w:rPr>
      </w:pPr>
    </w:p>
    <w:p w:rsidR="0010548F" w:rsidRDefault="00BD5FCE" w:rsidP="00543C68">
      <w:pPr>
        <w:pStyle w:val="NoSpacing"/>
        <w:ind w:left="720" w:right="864"/>
        <w:jc w:val="both"/>
        <w:rPr>
          <w:rFonts w:ascii="Trebuchet MS" w:hAnsi="Trebuchet MS"/>
          <w:sz w:val="28"/>
          <w:szCs w:val="28"/>
        </w:rPr>
      </w:pPr>
      <w:r>
        <w:rPr>
          <w:rFonts w:ascii="Trebuchet MS" w:hAnsi="Trebuchet MS"/>
          <w:sz w:val="28"/>
          <w:szCs w:val="28"/>
        </w:rPr>
        <w:t xml:space="preserve">That you David </w:t>
      </w:r>
      <w:proofErr w:type="spellStart"/>
      <w:r>
        <w:rPr>
          <w:rFonts w:ascii="Trebuchet MS" w:hAnsi="Trebuchet MS"/>
          <w:sz w:val="28"/>
          <w:szCs w:val="28"/>
        </w:rPr>
        <w:t>Ikem</w:t>
      </w:r>
      <w:proofErr w:type="spellEnd"/>
      <w:r>
        <w:rPr>
          <w:rFonts w:ascii="Trebuchet MS" w:hAnsi="Trebuchet MS"/>
          <w:sz w:val="28"/>
          <w:szCs w:val="28"/>
        </w:rPr>
        <w:t xml:space="preserve"> (m) on or about the 29</w:t>
      </w:r>
      <w:r w:rsidRPr="00BD5FCE">
        <w:rPr>
          <w:rFonts w:ascii="Trebuchet MS" w:hAnsi="Trebuchet MS"/>
          <w:sz w:val="28"/>
          <w:szCs w:val="28"/>
          <w:vertAlign w:val="superscript"/>
        </w:rPr>
        <w:t>th</w:t>
      </w:r>
      <w:r>
        <w:rPr>
          <w:rFonts w:ascii="Trebuchet MS" w:hAnsi="Trebuchet MS"/>
          <w:sz w:val="28"/>
          <w:szCs w:val="28"/>
        </w:rPr>
        <w:t xml:space="preserve"> day of February 2016 at back of Aunty Maria School, </w:t>
      </w:r>
      <w:proofErr w:type="spellStart"/>
      <w:r>
        <w:rPr>
          <w:rFonts w:ascii="Trebuchet MS" w:hAnsi="Trebuchet MS"/>
          <w:sz w:val="28"/>
          <w:szCs w:val="28"/>
        </w:rPr>
        <w:t>Ogid</w:t>
      </w:r>
      <w:r w:rsidR="007B7165">
        <w:rPr>
          <w:rFonts w:ascii="Trebuchet MS" w:hAnsi="Trebuchet MS"/>
          <w:sz w:val="28"/>
          <w:szCs w:val="28"/>
        </w:rPr>
        <w:t>a</w:t>
      </w:r>
      <w:proofErr w:type="spellEnd"/>
      <w:r>
        <w:rPr>
          <w:rFonts w:ascii="Trebuchet MS" w:hAnsi="Trebuchet MS"/>
          <w:sz w:val="28"/>
          <w:szCs w:val="28"/>
        </w:rPr>
        <w:t xml:space="preserve"> Quarters, Benin City in the Benin Judicial Division did rob one </w:t>
      </w:r>
      <w:proofErr w:type="spellStart"/>
      <w:r>
        <w:rPr>
          <w:rFonts w:ascii="Trebuchet MS" w:hAnsi="Trebuchet MS"/>
          <w:sz w:val="28"/>
          <w:szCs w:val="28"/>
        </w:rPr>
        <w:t>Mogekwu</w:t>
      </w:r>
      <w:proofErr w:type="spellEnd"/>
      <w:r>
        <w:rPr>
          <w:rFonts w:ascii="Trebuchet MS" w:hAnsi="Trebuchet MS"/>
          <w:sz w:val="28"/>
          <w:szCs w:val="28"/>
        </w:rPr>
        <w:t xml:space="preserve"> Peter of his handset and a cash sum of </w:t>
      </w:r>
      <w:r w:rsidRPr="00BD5FCE">
        <w:rPr>
          <w:rFonts w:ascii="Trebuchet MS" w:hAnsi="Trebuchet MS"/>
          <w:dstrike/>
          <w:sz w:val="28"/>
          <w:szCs w:val="28"/>
        </w:rPr>
        <w:t>N</w:t>
      </w:r>
      <w:r>
        <w:rPr>
          <w:rFonts w:ascii="Trebuchet MS" w:hAnsi="Trebuchet MS"/>
          <w:sz w:val="28"/>
          <w:szCs w:val="28"/>
        </w:rPr>
        <w:t>30,000.00 (Thirty Thousand Naira) and at the time of the said robbery, you were armed with a weapon to wit; gun and thereby committed an offence punishable under Section 1(2)(a) of the Robbery and Firearms (Special Provis</w:t>
      </w:r>
      <w:r w:rsidR="006318E2">
        <w:rPr>
          <w:rFonts w:ascii="Trebuchet MS" w:hAnsi="Trebuchet MS"/>
          <w:sz w:val="28"/>
          <w:szCs w:val="28"/>
        </w:rPr>
        <w:t>i</w:t>
      </w:r>
      <w:r>
        <w:rPr>
          <w:rFonts w:ascii="Trebuchet MS" w:hAnsi="Trebuchet MS"/>
          <w:sz w:val="28"/>
          <w:szCs w:val="28"/>
        </w:rPr>
        <w:t>ons) Act, Cap RII, Laws of the Federation of Nigeria 2004.”</w:t>
      </w:r>
    </w:p>
    <w:p w:rsidR="00543C68" w:rsidRDefault="00543C68" w:rsidP="00543C68">
      <w:pPr>
        <w:pStyle w:val="NoSpacing"/>
        <w:ind w:left="720" w:right="864"/>
        <w:jc w:val="both"/>
        <w:rPr>
          <w:rFonts w:ascii="Trebuchet MS" w:hAnsi="Trebuchet MS"/>
          <w:sz w:val="28"/>
          <w:szCs w:val="28"/>
        </w:rPr>
      </w:pPr>
    </w:p>
    <w:p w:rsidR="00543C68" w:rsidRDefault="0010548F" w:rsidP="0010548F">
      <w:pPr>
        <w:pStyle w:val="NoSpacing"/>
        <w:spacing w:line="480" w:lineRule="auto"/>
        <w:ind w:firstLine="720"/>
        <w:jc w:val="both"/>
        <w:rPr>
          <w:rFonts w:ascii="Trebuchet MS" w:hAnsi="Trebuchet MS"/>
          <w:sz w:val="28"/>
          <w:szCs w:val="28"/>
        </w:rPr>
      </w:pPr>
      <w:r>
        <w:rPr>
          <w:rFonts w:ascii="Trebuchet MS" w:hAnsi="Trebuchet MS"/>
          <w:sz w:val="28"/>
          <w:szCs w:val="28"/>
        </w:rPr>
        <w:lastRenderedPageBreak/>
        <w:t>T</w:t>
      </w:r>
      <w:r w:rsidR="00543C68">
        <w:rPr>
          <w:rFonts w:ascii="Trebuchet MS" w:hAnsi="Trebuchet MS"/>
          <w:sz w:val="28"/>
          <w:szCs w:val="28"/>
        </w:rPr>
        <w:t xml:space="preserve">he Defendant pleaded not guilty to the two </w:t>
      </w:r>
      <w:r w:rsidR="00523AFC">
        <w:rPr>
          <w:rFonts w:ascii="Trebuchet MS" w:hAnsi="Trebuchet MS"/>
          <w:sz w:val="28"/>
          <w:szCs w:val="28"/>
        </w:rPr>
        <w:t>counts</w:t>
      </w:r>
      <w:r w:rsidR="00543C68">
        <w:rPr>
          <w:rFonts w:ascii="Trebuchet MS" w:hAnsi="Trebuchet MS"/>
          <w:sz w:val="28"/>
          <w:szCs w:val="28"/>
        </w:rPr>
        <w:t xml:space="preserve"> Amended Charge and at the trial, the Prosecution called a sole witness in proving its case against the Defendant</w:t>
      </w:r>
    </w:p>
    <w:p w:rsidR="00543C68" w:rsidRDefault="00543C68" w:rsidP="0010548F">
      <w:pPr>
        <w:pStyle w:val="NoSpacing"/>
        <w:spacing w:line="480" w:lineRule="auto"/>
        <w:ind w:firstLine="720"/>
        <w:jc w:val="both"/>
        <w:rPr>
          <w:rFonts w:ascii="Trebuchet MS" w:hAnsi="Trebuchet MS"/>
          <w:sz w:val="28"/>
          <w:szCs w:val="28"/>
        </w:rPr>
      </w:pPr>
      <w:r>
        <w:rPr>
          <w:rFonts w:ascii="Trebuchet MS" w:hAnsi="Trebuchet MS"/>
          <w:sz w:val="28"/>
          <w:szCs w:val="28"/>
        </w:rPr>
        <w:t xml:space="preserve">The sole witness for the Prosecution testified as PW1 and gave his name as </w:t>
      </w:r>
      <w:proofErr w:type="spellStart"/>
      <w:r>
        <w:rPr>
          <w:rFonts w:ascii="Trebuchet MS" w:hAnsi="Trebuchet MS"/>
          <w:sz w:val="28"/>
          <w:szCs w:val="28"/>
        </w:rPr>
        <w:t>Jatto</w:t>
      </w:r>
      <w:proofErr w:type="spellEnd"/>
      <w:r>
        <w:rPr>
          <w:rFonts w:ascii="Trebuchet MS" w:hAnsi="Trebuchet MS"/>
          <w:sz w:val="28"/>
          <w:szCs w:val="28"/>
        </w:rPr>
        <w:t xml:space="preserve"> Oni, a Police Inspector attached to </w:t>
      </w:r>
      <w:proofErr w:type="spellStart"/>
      <w:r>
        <w:rPr>
          <w:rFonts w:ascii="Trebuchet MS" w:hAnsi="Trebuchet MS"/>
          <w:sz w:val="28"/>
          <w:szCs w:val="28"/>
        </w:rPr>
        <w:t>Ogida</w:t>
      </w:r>
      <w:proofErr w:type="spellEnd"/>
      <w:r>
        <w:rPr>
          <w:rFonts w:ascii="Trebuchet MS" w:hAnsi="Trebuchet MS"/>
          <w:sz w:val="28"/>
          <w:szCs w:val="28"/>
        </w:rPr>
        <w:t xml:space="preserve"> Police Division, Benin City.</w:t>
      </w:r>
    </w:p>
    <w:p w:rsidR="0069679D" w:rsidRDefault="00543C68" w:rsidP="0010548F">
      <w:pPr>
        <w:pStyle w:val="NoSpacing"/>
        <w:spacing w:line="480" w:lineRule="auto"/>
        <w:ind w:firstLine="720"/>
        <w:jc w:val="both"/>
        <w:rPr>
          <w:rFonts w:ascii="Trebuchet MS" w:hAnsi="Trebuchet MS"/>
          <w:sz w:val="28"/>
          <w:szCs w:val="28"/>
        </w:rPr>
      </w:pPr>
      <w:r>
        <w:rPr>
          <w:rFonts w:ascii="Trebuchet MS" w:hAnsi="Trebuchet MS"/>
          <w:sz w:val="28"/>
          <w:szCs w:val="28"/>
        </w:rPr>
        <w:t>The extra judicial statement of the Defendant made to the Police and dated the 25</w:t>
      </w:r>
      <w:r w:rsidRPr="00543C68">
        <w:rPr>
          <w:rFonts w:ascii="Trebuchet MS" w:hAnsi="Trebuchet MS"/>
          <w:sz w:val="28"/>
          <w:szCs w:val="28"/>
          <w:vertAlign w:val="superscript"/>
        </w:rPr>
        <w:t>th</w:t>
      </w:r>
      <w:r>
        <w:rPr>
          <w:rFonts w:ascii="Trebuchet MS" w:hAnsi="Trebuchet MS"/>
          <w:sz w:val="28"/>
          <w:szCs w:val="28"/>
        </w:rPr>
        <w:t xml:space="preserve"> day of March, 2016 was admitted in evidence through this witness as Exhibit ‘A’ while an iron object </w:t>
      </w:r>
      <w:r w:rsidR="00523AFC">
        <w:rPr>
          <w:rFonts w:ascii="Trebuchet MS" w:hAnsi="Trebuchet MS"/>
          <w:sz w:val="28"/>
          <w:szCs w:val="28"/>
        </w:rPr>
        <w:t>molded</w:t>
      </w:r>
      <w:r>
        <w:rPr>
          <w:rFonts w:ascii="Trebuchet MS" w:hAnsi="Trebuchet MS"/>
          <w:sz w:val="28"/>
          <w:szCs w:val="28"/>
        </w:rPr>
        <w:t xml:space="preserve"> in the form of a gun was admitted as Exhibit ‘B’.</w:t>
      </w:r>
      <w:r w:rsidR="00523AFC">
        <w:rPr>
          <w:rFonts w:ascii="Trebuchet MS" w:hAnsi="Trebuchet MS"/>
          <w:sz w:val="28"/>
          <w:szCs w:val="28"/>
        </w:rPr>
        <w:t xml:space="preserve"> </w:t>
      </w:r>
    </w:p>
    <w:p w:rsidR="008F00CC" w:rsidRDefault="0069679D" w:rsidP="008F00CC">
      <w:pPr>
        <w:pStyle w:val="NoSpacing"/>
        <w:spacing w:line="480" w:lineRule="auto"/>
        <w:ind w:firstLine="720"/>
        <w:jc w:val="both"/>
        <w:rPr>
          <w:rFonts w:ascii="Trebuchet MS" w:hAnsi="Trebuchet MS"/>
          <w:sz w:val="28"/>
          <w:szCs w:val="28"/>
        </w:rPr>
      </w:pPr>
      <w:r>
        <w:rPr>
          <w:rFonts w:ascii="Trebuchet MS" w:hAnsi="Trebuchet MS"/>
          <w:sz w:val="28"/>
          <w:szCs w:val="28"/>
        </w:rPr>
        <w:t>PW1 was cross examined by the Defence Counsel.  In his answer, PW1 stated that Exhibit ‘B’ is a make belief gun and that he arrested the Defendant.  That nothing was recovered from the Defendant at the point of his arrest but that when he was taken to his house Exhibit ‘B’ was recovered.  That Defendant was arrested on a Street</w:t>
      </w:r>
      <w:r w:rsidR="008F00CC">
        <w:rPr>
          <w:rFonts w:ascii="Trebuchet MS" w:hAnsi="Trebuchet MS"/>
          <w:sz w:val="28"/>
          <w:szCs w:val="28"/>
        </w:rPr>
        <w:t xml:space="preserve">, Off </w:t>
      </w:r>
      <w:proofErr w:type="spellStart"/>
      <w:r w:rsidR="008F00CC">
        <w:rPr>
          <w:rFonts w:ascii="Trebuchet MS" w:hAnsi="Trebuchet MS"/>
          <w:sz w:val="28"/>
          <w:szCs w:val="28"/>
        </w:rPr>
        <w:t>Obayuwana</w:t>
      </w:r>
      <w:proofErr w:type="spellEnd"/>
      <w:r w:rsidR="008F00CC">
        <w:rPr>
          <w:rFonts w:ascii="Trebuchet MS" w:hAnsi="Trebuchet MS"/>
          <w:sz w:val="28"/>
          <w:szCs w:val="28"/>
        </w:rPr>
        <w:t xml:space="preserve">, </w:t>
      </w:r>
      <w:proofErr w:type="spellStart"/>
      <w:r w:rsidR="008F00CC">
        <w:rPr>
          <w:rFonts w:ascii="Trebuchet MS" w:hAnsi="Trebuchet MS"/>
          <w:sz w:val="28"/>
          <w:szCs w:val="28"/>
        </w:rPr>
        <w:t>Ogida</w:t>
      </w:r>
      <w:proofErr w:type="spellEnd"/>
      <w:r w:rsidR="008F00CC">
        <w:rPr>
          <w:rFonts w:ascii="Trebuchet MS" w:hAnsi="Trebuchet MS"/>
          <w:sz w:val="28"/>
          <w:szCs w:val="28"/>
        </w:rPr>
        <w:t xml:space="preserve"> Quarters, </w:t>
      </w:r>
      <w:proofErr w:type="gramStart"/>
      <w:r w:rsidR="008F00CC">
        <w:rPr>
          <w:rFonts w:ascii="Trebuchet MS" w:hAnsi="Trebuchet MS"/>
          <w:sz w:val="28"/>
          <w:szCs w:val="28"/>
        </w:rPr>
        <w:t>Benin</w:t>
      </w:r>
      <w:proofErr w:type="gramEnd"/>
      <w:r w:rsidR="008F00CC">
        <w:rPr>
          <w:rFonts w:ascii="Trebuchet MS" w:hAnsi="Trebuchet MS"/>
          <w:sz w:val="28"/>
          <w:szCs w:val="28"/>
        </w:rPr>
        <w:t xml:space="preserve"> City.  That upon robbing the Complainant (Victim) and he (Defendant was walking along the Street, the victim raised alarm and called the Police which led to the arrest of the Defendant.  That he investigated a case of robbery and not stealing and that he put up a report after his investigation.  That he did not recover any money or Samsung Galaxy from the Defendant.  That he took the statement of the Complainant before that of the Defendant and that the Defendant volunteered his statement.  </w:t>
      </w:r>
      <w:proofErr w:type="gramStart"/>
      <w:r w:rsidR="008F00CC">
        <w:rPr>
          <w:rFonts w:ascii="Trebuchet MS" w:hAnsi="Trebuchet MS"/>
          <w:sz w:val="28"/>
          <w:szCs w:val="28"/>
        </w:rPr>
        <w:t>That the Defendant claimed to be 18 (Eighteen) years old as at when he made his statement.</w:t>
      </w:r>
      <w:proofErr w:type="gramEnd"/>
    </w:p>
    <w:p w:rsidR="00756144" w:rsidRDefault="00756144" w:rsidP="008F00CC">
      <w:pPr>
        <w:pStyle w:val="NoSpacing"/>
        <w:spacing w:line="480" w:lineRule="auto"/>
        <w:ind w:firstLine="720"/>
        <w:jc w:val="both"/>
        <w:rPr>
          <w:rFonts w:ascii="Trebuchet MS" w:hAnsi="Trebuchet MS"/>
          <w:sz w:val="28"/>
          <w:szCs w:val="28"/>
        </w:rPr>
      </w:pPr>
      <w:r>
        <w:rPr>
          <w:rFonts w:ascii="Trebuchet MS" w:hAnsi="Trebuchet MS"/>
          <w:sz w:val="28"/>
          <w:szCs w:val="28"/>
        </w:rPr>
        <w:lastRenderedPageBreak/>
        <w:t>At the close of the Prosecution’s case, the Defence Counsel opted for a No Case Submission.</w:t>
      </w:r>
    </w:p>
    <w:p w:rsidR="00534193" w:rsidRDefault="00534193" w:rsidP="008F00CC">
      <w:pPr>
        <w:pStyle w:val="NoSpacing"/>
        <w:spacing w:line="480" w:lineRule="auto"/>
        <w:ind w:firstLine="720"/>
        <w:jc w:val="both"/>
        <w:rPr>
          <w:rFonts w:ascii="Trebuchet MS" w:hAnsi="Trebuchet MS"/>
          <w:sz w:val="28"/>
          <w:szCs w:val="28"/>
        </w:rPr>
      </w:pPr>
      <w:r>
        <w:rPr>
          <w:rFonts w:ascii="Trebuchet MS" w:hAnsi="Trebuchet MS"/>
          <w:sz w:val="28"/>
          <w:szCs w:val="28"/>
        </w:rPr>
        <w:t xml:space="preserve">G. J. </w:t>
      </w:r>
      <w:proofErr w:type="spellStart"/>
      <w:r>
        <w:rPr>
          <w:rFonts w:ascii="Trebuchet MS" w:hAnsi="Trebuchet MS"/>
          <w:sz w:val="28"/>
          <w:szCs w:val="28"/>
        </w:rPr>
        <w:t>Akoh</w:t>
      </w:r>
      <w:proofErr w:type="spellEnd"/>
      <w:r>
        <w:rPr>
          <w:rFonts w:ascii="Trebuchet MS" w:hAnsi="Trebuchet MS"/>
          <w:sz w:val="28"/>
          <w:szCs w:val="28"/>
        </w:rPr>
        <w:t>, Esq. of Counsel for the Defendant referred to the written address on a No Case Submission filed on the 20</w:t>
      </w:r>
      <w:r w:rsidRPr="00534193">
        <w:rPr>
          <w:rFonts w:ascii="Trebuchet MS" w:hAnsi="Trebuchet MS"/>
          <w:sz w:val="28"/>
          <w:szCs w:val="28"/>
          <w:vertAlign w:val="superscript"/>
        </w:rPr>
        <w:t>th</w:t>
      </w:r>
      <w:r>
        <w:rPr>
          <w:rFonts w:ascii="Trebuchet MS" w:hAnsi="Trebuchet MS"/>
          <w:sz w:val="28"/>
          <w:szCs w:val="28"/>
        </w:rPr>
        <w:t xml:space="preserve"> day of January, 2020 and adopted same as his argument on the No Case Submission.  He urged on Court to discharge and acquit the Defendant.</w:t>
      </w:r>
    </w:p>
    <w:p w:rsidR="00534193" w:rsidRDefault="00534193" w:rsidP="008F00CC">
      <w:pPr>
        <w:pStyle w:val="NoSpacing"/>
        <w:spacing w:line="480" w:lineRule="auto"/>
        <w:ind w:firstLine="720"/>
        <w:jc w:val="both"/>
        <w:rPr>
          <w:rFonts w:ascii="Trebuchet MS" w:hAnsi="Trebuchet MS"/>
          <w:sz w:val="28"/>
          <w:szCs w:val="28"/>
        </w:rPr>
      </w:pPr>
      <w:r>
        <w:rPr>
          <w:rFonts w:ascii="Trebuchet MS" w:hAnsi="Trebuchet MS"/>
          <w:sz w:val="28"/>
          <w:szCs w:val="28"/>
        </w:rPr>
        <w:t xml:space="preserve">Mrs. I. </w:t>
      </w:r>
      <w:proofErr w:type="spellStart"/>
      <w:r>
        <w:rPr>
          <w:rFonts w:ascii="Trebuchet MS" w:hAnsi="Trebuchet MS"/>
          <w:sz w:val="28"/>
          <w:szCs w:val="28"/>
        </w:rPr>
        <w:t>Omokhua</w:t>
      </w:r>
      <w:proofErr w:type="spellEnd"/>
      <w:r>
        <w:rPr>
          <w:rFonts w:ascii="Trebuchet MS" w:hAnsi="Trebuchet MS"/>
          <w:sz w:val="28"/>
          <w:szCs w:val="28"/>
        </w:rPr>
        <w:t xml:space="preserve"> (Senior State Counsel) of Counsel for the State relied on the records of Court as her response and urged on Court to call on the Defendant to enter his defence.</w:t>
      </w:r>
    </w:p>
    <w:p w:rsidR="00511856" w:rsidRDefault="00511856" w:rsidP="008F00CC">
      <w:pPr>
        <w:pStyle w:val="NoSpacing"/>
        <w:spacing w:line="480" w:lineRule="auto"/>
        <w:ind w:firstLine="720"/>
        <w:jc w:val="both"/>
        <w:rPr>
          <w:rFonts w:ascii="Trebuchet MS" w:hAnsi="Trebuchet MS"/>
          <w:sz w:val="28"/>
          <w:szCs w:val="28"/>
        </w:rPr>
      </w:pPr>
      <w:r>
        <w:rPr>
          <w:rFonts w:ascii="Trebuchet MS" w:hAnsi="Trebuchet MS"/>
          <w:sz w:val="28"/>
          <w:szCs w:val="28"/>
        </w:rPr>
        <w:t>Counsel’s submissions were adopted by Court</w:t>
      </w:r>
      <w:r w:rsidR="0074243B">
        <w:rPr>
          <w:rFonts w:ascii="Trebuchet MS" w:hAnsi="Trebuchet MS"/>
          <w:sz w:val="28"/>
          <w:szCs w:val="28"/>
        </w:rPr>
        <w:t>.</w:t>
      </w:r>
    </w:p>
    <w:p w:rsidR="0074243B" w:rsidRDefault="0074243B" w:rsidP="008F00CC">
      <w:pPr>
        <w:pStyle w:val="NoSpacing"/>
        <w:spacing w:line="480" w:lineRule="auto"/>
        <w:ind w:firstLine="720"/>
        <w:jc w:val="both"/>
        <w:rPr>
          <w:rFonts w:ascii="Trebuchet MS" w:hAnsi="Trebuchet MS"/>
          <w:sz w:val="28"/>
          <w:szCs w:val="28"/>
        </w:rPr>
      </w:pPr>
      <w:r>
        <w:rPr>
          <w:rFonts w:ascii="Trebuchet MS" w:hAnsi="Trebuchet MS"/>
          <w:b/>
          <w:sz w:val="28"/>
          <w:szCs w:val="28"/>
        </w:rPr>
        <w:t>Section 303(3) of the Administration of Criminal Justice Law of Edo State 2018</w:t>
      </w:r>
      <w:r>
        <w:rPr>
          <w:rFonts w:ascii="Trebuchet MS" w:hAnsi="Trebuchet MS"/>
          <w:sz w:val="28"/>
          <w:szCs w:val="28"/>
        </w:rPr>
        <w:t xml:space="preserve"> provides thus:-</w:t>
      </w:r>
    </w:p>
    <w:p w:rsidR="00F24A5C" w:rsidRDefault="00F24A5C" w:rsidP="008F6632">
      <w:pPr>
        <w:pStyle w:val="NoSpacing"/>
        <w:ind w:left="1440" w:right="720" w:hanging="720"/>
        <w:jc w:val="both"/>
        <w:rPr>
          <w:rFonts w:ascii="Trebuchet MS" w:hAnsi="Trebuchet MS"/>
          <w:sz w:val="28"/>
          <w:szCs w:val="28"/>
        </w:rPr>
      </w:pPr>
      <w:r>
        <w:rPr>
          <w:rFonts w:ascii="Trebuchet MS" w:hAnsi="Trebuchet MS"/>
          <w:sz w:val="28"/>
          <w:szCs w:val="28"/>
        </w:rPr>
        <w:t>“(3)</w:t>
      </w:r>
      <w:r>
        <w:rPr>
          <w:rFonts w:ascii="Trebuchet MS" w:hAnsi="Trebuchet MS"/>
          <w:sz w:val="28"/>
          <w:szCs w:val="28"/>
        </w:rPr>
        <w:tab/>
        <w:t>In considering the application of the defendant under Section 303, the Court shall in the exercise of its discretion, have regard to the following:</w:t>
      </w:r>
    </w:p>
    <w:p w:rsidR="002F33B0" w:rsidRDefault="002F33B0" w:rsidP="008F6632">
      <w:pPr>
        <w:pStyle w:val="NoSpacing"/>
        <w:ind w:left="2160" w:right="720" w:hanging="720"/>
        <w:jc w:val="both"/>
        <w:rPr>
          <w:rFonts w:ascii="Trebuchet MS" w:hAnsi="Trebuchet MS"/>
          <w:sz w:val="28"/>
          <w:szCs w:val="28"/>
        </w:rPr>
      </w:pPr>
      <w:r w:rsidRPr="002F33B0">
        <w:rPr>
          <w:rFonts w:ascii="Trebuchet MS" w:hAnsi="Trebuchet MS"/>
          <w:sz w:val="28"/>
          <w:szCs w:val="28"/>
        </w:rPr>
        <w:t>(a</w:t>
      </w:r>
      <w:r>
        <w:rPr>
          <w:rFonts w:ascii="Trebuchet MS" w:hAnsi="Trebuchet MS"/>
          <w:sz w:val="28"/>
          <w:szCs w:val="28"/>
        </w:rPr>
        <w:t>)</w:t>
      </w:r>
      <w:r>
        <w:rPr>
          <w:rFonts w:ascii="Trebuchet MS" w:hAnsi="Trebuchet MS"/>
          <w:sz w:val="28"/>
          <w:szCs w:val="28"/>
        </w:rPr>
        <w:tab/>
      </w:r>
      <w:proofErr w:type="gramStart"/>
      <w:r>
        <w:rPr>
          <w:rFonts w:ascii="Trebuchet MS" w:hAnsi="Trebuchet MS"/>
          <w:sz w:val="28"/>
          <w:szCs w:val="28"/>
        </w:rPr>
        <w:t>whether</w:t>
      </w:r>
      <w:proofErr w:type="gramEnd"/>
      <w:r>
        <w:rPr>
          <w:rFonts w:ascii="Trebuchet MS" w:hAnsi="Trebuchet MS"/>
          <w:sz w:val="28"/>
          <w:szCs w:val="28"/>
        </w:rPr>
        <w:t xml:space="preserve"> an essential element of the offence has been proved;</w:t>
      </w:r>
      <w:r>
        <w:rPr>
          <w:rFonts w:ascii="Trebuchet MS" w:hAnsi="Trebuchet MS"/>
          <w:sz w:val="28"/>
          <w:szCs w:val="28"/>
        </w:rPr>
        <w:tab/>
      </w:r>
    </w:p>
    <w:p w:rsidR="002F33B0" w:rsidRDefault="002F33B0" w:rsidP="008F6632">
      <w:pPr>
        <w:pStyle w:val="NoSpacing"/>
        <w:ind w:left="2160" w:right="720" w:hanging="720"/>
        <w:jc w:val="both"/>
        <w:rPr>
          <w:rFonts w:ascii="Trebuchet MS" w:hAnsi="Trebuchet MS"/>
          <w:sz w:val="28"/>
          <w:szCs w:val="28"/>
        </w:rPr>
      </w:pPr>
      <w:r>
        <w:rPr>
          <w:rFonts w:ascii="Trebuchet MS" w:hAnsi="Trebuchet MS"/>
          <w:sz w:val="28"/>
          <w:szCs w:val="28"/>
        </w:rPr>
        <w:t>(b)</w:t>
      </w:r>
      <w:r>
        <w:rPr>
          <w:rFonts w:ascii="Trebuchet MS" w:hAnsi="Trebuchet MS"/>
          <w:sz w:val="28"/>
          <w:szCs w:val="28"/>
        </w:rPr>
        <w:tab/>
      </w:r>
      <w:proofErr w:type="gramStart"/>
      <w:r>
        <w:rPr>
          <w:rFonts w:ascii="Trebuchet MS" w:hAnsi="Trebuchet MS"/>
          <w:sz w:val="28"/>
          <w:szCs w:val="28"/>
        </w:rPr>
        <w:t>whether</w:t>
      </w:r>
      <w:proofErr w:type="gramEnd"/>
      <w:r>
        <w:rPr>
          <w:rFonts w:ascii="Trebuchet MS" w:hAnsi="Trebuchet MS"/>
          <w:sz w:val="28"/>
          <w:szCs w:val="28"/>
        </w:rPr>
        <w:t xml:space="preserve"> there is evidence linking the defendant with the commission of the offence with which he is charged;</w:t>
      </w:r>
    </w:p>
    <w:p w:rsidR="002F33B0" w:rsidRDefault="002F33B0" w:rsidP="008F6632">
      <w:pPr>
        <w:pStyle w:val="NoSpacing"/>
        <w:ind w:left="2160" w:right="720" w:hanging="720"/>
        <w:jc w:val="both"/>
        <w:rPr>
          <w:rFonts w:ascii="Trebuchet MS" w:hAnsi="Trebuchet MS"/>
          <w:sz w:val="28"/>
          <w:szCs w:val="28"/>
        </w:rPr>
      </w:pPr>
      <w:r>
        <w:rPr>
          <w:rFonts w:ascii="Trebuchet MS" w:hAnsi="Trebuchet MS"/>
          <w:sz w:val="28"/>
          <w:szCs w:val="28"/>
        </w:rPr>
        <w:t>(c)</w:t>
      </w:r>
      <w:r>
        <w:rPr>
          <w:rFonts w:ascii="Trebuchet MS" w:hAnsi="Trebuchet MS"/>
          <w:sz w:val="28"/>
          <w:szCs w:val="28"/>
        </w:rPr>
        <w:tab/>
      </w:r>
      <w:proofErr w:type="gramStart"/>
      <w:r>
        <w:rPr>
          <w:rFonts w:ascii="Trebuchet MS" w:hAnsi="Trebuchet MS"/>
          <w:sz w:val="28"/>
          <w:szCs w:val="28"/>
        </w:rPr>
        <w:t>whether</w:t>
      </w:r>
      <w:proofErr w:type="gramEnd"/>
      <w:r>
        <w:rPr>
          <w:rFonts w:ascii="Trebuchet MS" w:hAnsi="Trebuchet MS"/>
          <w:sz w:val="28"/>
          <w:szCs w:val="28"/>
        </w:rPr>
        <w:t xml:space="preserve"> the evidence so far led is such that no reasonable court or tribunal would convict on it; and</w:t>
      </w:r>
    </w:p>
    <w:p w:rsidR="002F33B0" w:rsidRDefault="002F33B0" w:rsidP="008F6632">
      <w:pPr>
        <w:pStyle w:val="NoSpacing"/>
        <w:ind w:left="2160" w:right="720" w:hanging="720"/>
        <w:jc w:val="both"/>
        <w:rPr>
          <w:rFonts w:ascii="Trebuchet MS" w:hAnsi="Trebuchet MS"/>
          <w:sz w:val="28"/>
          <w:szCs w:val="28"/>
        </w:rPr>
      </w:pPr>
      <w:r>
        <w:rPr>
          <w:rFonts w:ascii="Trebuchet MS" w:hAnsi="Trebuchet MS"/>
          <w:sz w:val="28"/>
          <w:szCs w:val="28"/>
        </w:rPr>
        <w:t>(d)</w:t>
      </w:r>
      <w:r>
        <w:rPr>
          <w:rFonts w:ascii="Trebuchet MS" w:hAnsi="Trebuchet MS"/>
          <w:sz w:val="28"/>
          <w:szCs w:val="28"/>
        </w:rPr>
        <w:tab/>
        <w:t>any other ground on which the court may find that a prima facie case has not been made out against the defendant for him to be called upon to answer.</w:t>
      </w:r>
      <w:r w:rsidR="00005AC4">
        <w:rPr>
          <w:rFonts w:ascii="Trebuchet MS" w:hAnsi="Trebuchet MS"/>
          <w:sz w:val="28"/>
          <w:szCs w:val="28"/>
        </w:rPr>
        <w:t>”</w:t>
      </w:r>
    </w:p>
    <w:p w:rsidR="009535C7" w:rsidRDefault="009535C7" w:rsidP="009535C7">
      <w:pPr>
        <w:pStyle w:val="NoSpacing"/>
        <w:jc w:val="both"/>
        <w:rPr>
          <w:rFonts w:ascii="Trebuchet MS" w:hAnsi="Trebuchet MS"/>
          <w:sz w:val="28"/>
          <w:szCs w:val="28"/>
        </w:rPr>
      </w:pPr>
    </w:p>
    <w:p w:rsidR="009535C7" w:rsidRDefault="009535C7" w:rsidP="006B4E7B">
      <w:pPr>
        <w:pStyle w:val="NoSpacing"/>
        <w:spacing w:line="480" w:lineRule="auto"/>
        <w:jc w:val="both"/>
        <w:rPr>
          <w:rFonts w:ascii="Trebuchet MS" w:hAnsi="Trebuchet MS"/>
          <w:sz w:val="28"/>
          <w:szCs w:val="28"/>
        </w:rPr>
      </w:pPr>
      <w:r>
        <w:rPr>
          <w:rFonts w:ascii="Trebuchet MS" w:hAnsi="Trebuchet MS"/>
          <w:sz w:val="28"/>
          <w:szCs w:val="28"/>
        </w:rPr>
        <w:tab/>
      </w:r>
      <w:r w:rsidR="006B4E7B">
        <w:rPr>
          <w:rFonts w:ascii="Trebuchet MS" w:hAnsi="Trebuchet MS"/>
          <w:sz w:val="28"/>
          <w:szCs w:val="28"/>
        </w:rPr>
        <w:t xml:space="preserve">As can be amassed from the charge, the Defendant is arraigned on a two count charge of Armed Robbery under </w:t>
      </w:r>
      <w:r w:rsidR="006B4E7B">
        <w:rPr>
          <w:rFonts w:ascii="Trebuchet MS" w:hAnsi="Trebuchet MS"/>
          <w:b/>
          <w:sz w:val="28"/>
          <w:szCs w:val="28"/>
        </w:rPr>
        <w:t>Section 1(2</w:t>
      </w:r>
      <w:proofErr w:type="gramStart"/>
      <w:r w:rsidR="006B4E7B">
        <w:rPr>
          <w:rFonts w:ascii="Trebuchet MS" w:hAnsi="Trebuchet MS"/>
          <w:b/>
          <w:sz w:val="28"/>
          <w:szCs w:val="28"/>
        </w:rPr>
        <w:t>)(</w:t>
      </w:r>
      <w:proofErr w:type="gramEnd"/>
      <w:r w:rsidR="006B4E7B">
        <w:rPr>
          <w:rFonts w:ascii="Trebuchet MS" w:hAnsi="Trebuchet MS"/>
          <w:b/>
          <w:sz w:val="28"/>
          <w:szCs w:val="28"/>
        </w:rPr>
        <w:t>a) of the Robbery and Firearms (Special Provisions) Act Cap RII, Laws of the Federation of Nigeria 2004</w:t>
      </w:r>
      <w:r w:rsidR="00185A90">
        <w:rPr>
          <w:rFonts w:ascii="Trebuchet MS" w:hAnsi="Trebuchet MS"/>
          <w:sz w:val="28"/>
          <w:szCs w:val="28"/>
        </w:rPr>
        <w:t>.</w:t>
      </w:r>
    </w:p>
    <w:p w:rsidR="00662E27" w:rsidRDefault="00662E27" w:rsidP="006B4E7B">
      <w:pPr>
        <w:pStyle w:val="NoSpacing"/>
        <w:spacing w:line="480" w:lineRule="auto"/>
        <w:jc w:val="both"/>
        <w:rPr>
          <w:rFonts w:ascii="Trebuchet MS" w:hAnsi="Trebuchet MS"/>
          <w:sz w:val="28"/>
          <w:szCs w:val="28"/>
        </w:rPr>
      </w:pPr>
      <w:r>
        <w:rPr>
          <w:rFonts w:ascii="Trebuchet MS" w:hAnsi="Trebuchet MS"/>
          <w:sz w:val="28"/>
          <w:szCs w:val="28"/>
        </w:rPr>
        <w:lastRenderedPageBreak/>
        <w:tab/>
        <w:t>On the charge of Armed Robbery, the apex Court had in a plethora of decided cases</w:t>
      </w:r>
      <w:r w:rsidR="00F80628">
        <w:rPr>
          <w:rFonts w:ascii="Trebuchet MS" w:hAnsi="Trebuchet MS"/>
          <w:sz w:val="28"/>
          <w:szCs w:val="28"/>
        </w:rPr>
        <w:t xml:space="preserve"> set out the essential ingredients which the Prosecution must prove in order to secure the conviction of the Defendant to include:</w:t>
      </w:r>
    </w:p>
    <w:p w:rsidR="000A1845" w:rsidRDefault="000A1845" w:rsidP="000D7D22">
      <w:pPr>
        <w:pStyle w:val="NoSpacing"/>
        <w:ind w:right="720"/>
        <w:jc w:val="both"/>
        <w:rPr>
          <w:rFonts w:ascii="Trebuchet MS" w:hAnsi="Trebuchet MS"/>
          <w:sz w:val="28"/>
          <w:szCs w:val="28"/>
        </w:rPr>
      </w:pPr>
      <w:r>
        <w:rPr>
          <w:rFonts w:ascii="Trebuchet MS" w:hAnsi="Trebuchet MS"/>
          <w:sz w:val="28"/>
          <w:szCs w:val="28"/>
        </w:rPr>
        <w:tab/>
        <w:t>“1.</w:t>
      </w:r>
      <w:r>
        <w:rPr>
          <w:rFonts w:ascii="Trebuchet MS" w:hAnsi="Trebuchet MS"/>
          <w:sz w:val="28"/>
          <w:szCs w:val="28"/>
        </w:rPr>
        <w:tab/>
        <w:t>That there was robbery</w:t>
      </w:r>
      <w:r w:rsidR="00303E1C">
        <w:rPr>
          <w:rFonts w:ascii="Trebuchet MS" w:hAnsi="Trebuchet MS"/>
          <w:sz w:val="28"/>
          <w:szCs w:val="28"/>
        </w:rPr>
        <w:t xml:space="preserve"> or series of robberies;</w:t>
      </w:r>
    </w:p>
    <w:p w:rsidR="00303E1C" w:rsidRDefault="00303E1C" w:rsidP="000D7D22">
      <w:pPr>
        <w:pStyle w:val="NoSpacing"/>
        <w:ind w:right="720"/>
        <w:jc w:val="both"/>
        <w:rPr>
          <w:rFonts w:ascii="Trebuchet MS" w:hAnsi="Trebuchet MS"/>
          <w:sz w:val="28"/>
          <w:szCs w:val="28"/>
        </w:rPr>
      </w:pPr>
    </w:p>
    <w:p w:rsidR="00303E1C" w:rsidRDefault="00303E1C" w:rsidP="000D7D22">
      <w:pPr>
        <w:pStyle w:val="NoSpacing"/>
        <w:ind w:left="1440" w:right="720" w:hanging="720"/>
        <w:jc w:val="both"/>
        <w:rPr>
          <w:rFonts w:ascii="Trebuchet MS" w:hAnsi="Trebuchet MS"/>
          <w:sz w:val="28"/>
          <w:szCs w:val="28"/>
        </w:rPr>
      </w:pPr>
      <w:r>
        <w:rPr>
          <w:rFonts w:ascii="Trebuchet MS" w:hAnsi="Trebuchet MS"/>
          <w:sz w:val="28"/>
          <w:szCs w:val="28"/>
        </w:rPr>
        <w:t>2.</w:t>
      </w:r>
      <w:r>
        <w:rPr>
          <w:rFonts w:ascii="Trebuchet MS" w:hAnsi="Trebuchet MS"/>
          <w:sz w:val="28"/>
          <w:szCs w:val="28"/>
        </w:rPr>
        <w:tab/>
        <w:t>That the robbery or each robbery was an armed robbery or robberies;</w:t>
      </w:r>
    </w:p>
    <w:p w:rsidR="00303E1C" w:rsidRDefault="00303E1C" w:rsidP="000D7D22">
      <w:pPr>
        <w:pStyle w:val="NoSpacing"/>
        <w:ind w:left="1440" w:right="720" w:hanging="720"/>
        <w:jc w:val="both"/>
        <w:rPr>
          <w:rFonts w:ascii="Trebuchet MS" w:hAnsi="Trebuchet MS"/>
          <w:sz w:val="28"/>
          <w:szCs w:val="28"/>
        </w:rPr>
      </w:pPr>
    </w:p>
    <w:p w:rsidR="00303E1C" w:rsidRDefault="00303E1C" w:rsidP="000D7D22">
      <w:pPr>
        <w:pStyle w:val="NoSpacing"/>
        <w:ind w:left="1440" w:right="720" w:hanging="720"/>
        <w:jc w:val="both"/>
        <w:rPr>
          <w:rFonts w:ascii="Trebuchet MS" w:hAnsi="Trebuchet MS"/>
          <w:sz w:val="28"/>
          <w:szCs w:val="28"/>
        </w:rPr>
      </w:pPr>
      <w:r>
        <w:rPr>
          <w:rFonts w:ascii="Trebuchet MS" w:hAnsi="Trebuchet MS"/>
          <w:sz w:val="28"/>
          <w:szCs w:val="28"/>
        </w:rPr>
        <w:t>3.</w:t>
      </w:r>
      <w:r>
        <w:rPr>
          <w:rFonts w:ascii="Trebuchet MS" w:hAnsi="Trebuchet MS"/>
          <w:sz w:val="28"/>
          <w:szCs w:val="28"/>
        </w:rPr>
        <w:tab/>
        <w:t>That the Defendant took part in the robbery or was one of those who robbed.”</w:t>
      </w:r>
    </w:p>
    <w:p w:rsidR="000D7D22" w:rsidRDefault="000D7D22" w:rsidP="00303E1C">
      <w:pPr>
        <w:pStyle w:val="NoSpacing"/>
        <w:ind w:left="1440" w:hanging="720"/>
        <w:jc w:val="both"/>
        <w:rPr>
          <w:rFonts w:ascii="Trebuchet MS" w:hAnsi="Trebuchet MS"/>
          <w:sz w:val="28"/>
          <w:szCs w:val="28"/>
        </w:rPr>
      </w:pPr>
    </w:p>
    <w:p w:rsidR="000D7D22" w:rsidRDefault="000D7D22" w:rsidP="000D7D22">
      <w:pPr>
        <w:pStyle w:val="NoSpacing"/>
        <w:spacing w:line="480" w:lineRule="auto"/>
        <w:jc w:val="both"/>
        <w:rPr>
          <w:rFonts w:ascii="Trebuchet MS" w:hAnsi="Trebuchet MS"/>
          <w:sz w:val="28"/>
          <w:szCs w:val="28"/>
        </w:rPr>
      </w:pPr>
      <w:r>
        <w:rPr>
          <w:rFonts w:ascii="Trebuchet MS" w:hAnsi="Trebuchet MS"/>
          <w:sz w:val="28"/>
          <w:szCs w:val="28"/>
        </w:rPr>
        <w:t xml:space="preserve">See the following cases – </w:t>
      </w:r>
      <w:proofErr w:type="spellStart"/>
      <w:r>
        <w:rPr>
          <w:rFonts w:ascii="Trebuchet MS" w:hAnsi="Trebuchet MS"/>
          <w:b/>
          <w:sz w:val="28"/>
          <w:szCs w:val="28"/>
        </w:rPr>
        <w:t>Afolalu</w:t>
      </w:r>
      <w:proofErr w:type="spellEnd"/>
      <w:r>
        <w:rPr>
          <w:rFonts w:ascii="Trebuchet MS" w:hAnsi="Trebuchet MS"/>
          <w:b/>
          <w:sz w:val="28"/>
          <w:szCs w:val="28"/>
        </w:rPr>
        <w:t xml:space="preserve"> V. The State (2012) Vol. 10 LRCNCC 30 at 52</w:t>
      </w:r>
      <w:r>
        <w:rPr>
          <w:rFonts w:ascii="Trebuchet MS" w:hAnsi="Trebuchet MS"/>
          <w:sz w:val="28"/>
          <w:szCs w:val="28"/>
        </w:rPr>
        <w:t xml:space="preserve"> and </w:t>
      </w:r>
      <w:proofErr w:type="spellStart"/>
      <w:r>
        <w:rPr>
          <w:rFonts w:ascii="Trebuchet MS" w:hAnsi="Trebuchet MS"/>
          <w:b/>
          <w:sz w:val="28"/>
          <w:szCs w:val="28"/>
        </w:rPr>
        <w:t>Bozin</w:t>
      </w:r>
      <w:proofErr w:type="spellEnd"/>
      <w:r>
        <w:rPr>
          <w:rFonts w:ascii="Trebuchet MS" w:hAnsi="Trebuchet MS"/>
          <w:b/>
          <w:sz w:val="28"/>
          <w:szCs w:val="28"/>
        </w:rPr>
        <w:t xml:space="preserve"> V. </w:t>
      </w:r>
      <w:proofErr w:type="gramStart"/>
      <w:r>
        <w:rPr>
          <w:rFonts w:ascii="Trebuchet MS" w:hAnsi="Trebuchet MS"/>
          <w:b/>
          <w:sz w:val="28"/>
          <w:szCs w:val="28"/>
        </w:rPr>
        <w:t>The State (1985) 2 NWLR (Pt. 8) 465 at 469</w:t>
      </w:r>
      <w:r>
        <w:rPr>
          <w:rFonts w:ascii="Trebuchet MS" w:hAnsi="Trebuchet MS"/>
          <w:sz w:val="28"/>
          <w:szCs w:val="28"/>
        </w:rPr>
        <w:t>.</w:t>
      </w:r>
      <w:proofErr w:type="gramEnd"/>
    </w:p>
    <w:p w:rsidR="000D7D22" w:rsidRDefault="000D7D22" w:rsidP="000D7D22">
      <w:pPr>
        <w:pStyle w:val="NoSpacing"/>
        <w:spacing w:line="480" w:lineRule="auto"/>
        <w:jc w:val="both"/>
        <w:rPr>
          <w:rFonts w:ascii="Trebuchet MS" w:hAnsi="Trebuchet MS"/>
          <w:sz w:val="28"/>
          <w:szCs w:val="28"/>
        </w:rPr>
      </w:pPr>
      <w:r>
        <w:rPr>
          <w:rFonts w:ascii="Trebuchet MS" w:hAnsi="Trebuchet MS"/>
          <w:sz w:val="28"/>
          <w:szCs w:val="28"/>
        </w:rPr>
        <w:tab/>
        <w:t>To establish the offence of armed robbery in the instant case against the Defendant, the Prosecution relied mainly on the evidence of PW1, a Police Officer who is the sole witness and Exhibit ‘A’ (the extra judicial statement of the Defendant).</w:t>
      </w:r>
    </w:p>
    <w:p w:rsidR="00582D2B" w:rsidRPr="000D7D22" w:rsidRDefault="00582D2B" w:rsidP="000D7D22">
      <w:pPr>
        <w:pStyle w:val="NoSpacing"/>
        <w:spacing w:line="480" w:lineRule="auto"/>
        <w:jc w:val="both"/>
        <w:rPr>
          <w:rFonts w:ascii="Trebuchet MS" w:hAnsi="Trebuchet MS"/>
          <w:sz w:val="28"/>
          <w:szCs w:val="28"/>
        </w:rPr>
      </w:pPr>
      <w:r>
        <w:rPr>
          <w:rFonts w:ascii="Trebuchet MS" w:hAnsi="Trebuchet MS"/>
          <w:sz w:val="28"/>
          <w:szCs w:val="28"/>
        </w:rPr>
        <w:tab/>
        <w:t xml:space="preserve">PW1 in his evidence stated that a case of stealing of </w:t>
      </w:r>
      <w:r w:rsidR="00155037">
        <w:rPr>
          <w:rFonts w:ascii="Trebuchet MS" w:hAnsi="Trebuchet MS"/>
          <w:sz w:val="28"/>
          <w:szCs w:val="28"/>
        </w:rPr>
        <w:t>handset</w:t>
      </w:r>
      <w:r>
        <w:rPr>
          <w:rFonts w:ascii="Trebuchet MS" w:hAnsi="Trebuchet MS"/>
          <w:sz w:val="28"/>
          <w:szCs w:val="28"/>
        </w:rPr>
        <w:t xml:space="preserve"> was reported at the Charge Room by one David </w:t>
      </w:r>
      <w:proofErr w:type="spellStart"/>
      <w:r>
        <w:rPr>
          <w:rFonts w:ascii="Trebuchet MS" w:hAnsi="Trebuchet MS"/>
          <w:sz w:val="28"/>
          <w:szCs w:val="28"/>
        </w:rPr>
        <w:t>Odiase</w:t>
      </w:r>
      <w:proofErr w:type="spellEnd"/>
      <w:r>
        <w:rPr>
          <w:rFonts w:ascii="Trebuchet MS" w:hAnsi="Trebuchet MS"/>
          <w:sz w:val="28"/>
          <w:szCs w:val="28"/>
        </w:rPr>
        <w:t xml:space="preserve">.  </w:t>
      </w:r>
      <w:proofErr w:type="gramStart"/>
      <w:r>
        <w:rPr>
          <w:rFonts w:ascii="Trebuchet MS" w:hAnsi="Trebuchet MS"/>
          <w:sz w:val="28"/>
          <w:szCs w:val="28"/>
        </w:rPr>
        <w:t>That the case was referred to him for his investigation.</w:t>
      </w:r>
      <w:proofErr w:type="gramEnd"/>
      <w:r>
        <w:rPr>
          <w:rFonts w:ascii="Trebuchet MS" w:hAnsi="Trebuchet MS"/>
          <w:sz w:val="28"/>
          <w:szCs w:val="28"/>
        </w:rPr>
        <w:t xml:space="preserve">  That the Defendant who was earlier arrested was handed over to him and that the Defendant made statement.  That he went to the house of the Defendant in company of the Complainant with a Search Warrant and in the process, an object which looked like a gun</w:t>
      </w:r>
      <w:r w:rsidR="0034240D">
        <w:rPr>
          <w:rFonts w:ascii="Trebuchet MS" w:hAnsi="Trebuchet MS"/>
          <w:sz w:val="28"/>
          <w:szCs w:val="28"/>
        </w:rPr>
        <w:t xml:space="preserve"> and tied was recovered in his room.  That he also visited the scene of crime.</w:t>
      </w:r>
    </w:p>
    <w:p w:rsidR="0010548F" w:rsidRDefault="0010548F" w:rsidP="0010548F">
      <w:pPr>
        <w:pStyle w:val="NoSpacing"/>
        <w:spacing w:line="480" w:lineRule="auto"/>
        <w:jc w:val="both"/>
        <w:rPr>
          <w:rFonts w:ascii="Trebuchet MS" w:hAnsi="Trebuchet MS"/>
          <w:sz w:val="28"/>
          <w:szCs w:val="28"/>
        </w:rPr>
      </w:pPr>
      <w:r>
        <w:rPr>
          <w:rFonts w:ascii="Trebuchet MS" w:hAnsi="Trebuchet MS"/>
          <w:sz w:val="28"/>
          <w:szCs w:val="28"/>
        </w:rPr>
        <w:tab/>
      </w:r>
      <w:r w:rsidR="009D4828">
        <w:rPr>
          <w:rFonts w:ascii="Trebuchet MS" w:hAnsi="Trebuchet MS"/>
          <w:sz w:val="28"/>
          <w:szCs w:val="28"/>
        </w:rPr>
        <w:t xml:space="preserve">Flowing from the evidence of the prosecution’s sole witness, it is clear that PW1 did not witness the alleged Armed Robbery incident.  According to him, a case of stealing of handset was reported at the </w:t>
      </w:r>
      <w:r w:rsidR="009D4828">
        <w:rPr>
          <w:rFonts w:ascii="Trebuchet MS" w:hAnsi="Trebuchet MS"/>
          <w:sz w:val="28"/>
          <w:szCs w:val="28"/>
        </w:rPr>
        <w:lastRenderedPageBreak/>
        <w:t xml:space="preserve">Charge Room by one David </w:t>
      </w:r>
      <w:proofErr w:type="spellStart"/>
      <w:r w:rsidR="009D4828">
        <w:rPr>
          <w:rFonts w:ascii="Trebuchet MS" w:hAnsi="Trebuchet MS"/>
          <w:sz w:val="28"/>
          <w:szCs w:val="28"/>
        </w:rPr>
        <w:t>Odiase</w:t>
      </w:r>
      <w:proofErr w:type="spellEnd"/>
      <w:r w:rsidR="009D4828">
        <w:rPr>
          <w:rFonts w:ascii="Trebuchet MS" w:hAnsi="Trebuchet MS"/>
          <w:sz w:val="28"/>
          <w:szCs w:val="28"/>
        </w:rPr>
        <w:t xml:space="preserve">.  The said David </w:t>
      </w:r>
      <w:proofErr w:type="spellStart"/>
      <w:r w:rsidR="009D4828">
        <w:rPr>
          <w:rFonts w:ascii="Trebuchet MS" w:hAnsi="Trebuchet MS"/>
          <w:sz w:val="28"/>
          <w:szCs w:val="28"/>
        </w:rPr>
        <w:t>Odiase</w:t>
      </w:r>
      <w:proofErr w:type="spellEnd"/>
      <w:r w:rsidR="009D4828">
        <w:rPr>
          <w:rFonts w:ascii="Trebuchet MS" w:hAnsi="Trebuchet MS"/>
          <w:sz w:val="28"/>
          <w:szCs w:val="28"/>
        </w:rPr>
        <w:t xml:space="preserve"> who PW1 alleged reported a case of stealing of handset against the Defendant did not testify in this case.</w:t>
      </w:r>
    </w:p>
    <w:p w:rsidR="009D4828" w:rsidRDefault="009D4828" w:rsidP="0010548F">
      <w:pPr>
        <w:pStyle w:val="NoSpacing"/>
        <w:spacing w:line="480" w:lineRule="auto"/>
        <w:jc w:val="both"/>
        <w:rPr>
          <w:rFonts w:ascii="Trebuchet MS" w:hAnsi="Trebuchet MS"/>
          <w:sz w:val="28"/>
          <w:szCs w:val="28"/>
        </w:rPr>
      </w:pPr>
      <w:r>
        <w:rPr>
          <w:rFonts w:ascii="Trebuchet MS" w:hAnsi="Trebuchet MS"/>
          <w:sz w:val="28"/>
          <w:szCs w:val="28"/>
        </w:rPr>
        <w:tab/>
        <w:t>In any case, the line of evidence given by PW1 as it relates to proving the ingredients of the of</w:t>
      </w:r>
      <w:r w:rsidR="007820C3">
        <w:rPr>
          <w:rFonts w:ascii="Trebuchet MS" w:hAnsi="Trebuchet MS"/>
          <w:sz w:val="28"/>
          <w:szCs w:val="28"/>
        </w:rPr>
        <w:t xml:space="preserve">fence of Armed Robbery in Counts I and II is inadmissible under </w:t>
      </w:r>
      <w:r w:rsidR="007820C3">
        <w:rPr>
          <w:rFonts w:ascii="Trebuchet MS" w:hAnsi="Trebuchet MS"/>
          <w:b/>
          <w:sz w:val="28"/>
          <w:szCs w:val="28"/>
        </w:rPr>
        <w:t>Section 126 of the Evidence Act 2011</w:t>
      </w:r>
      <w:r w:rsidR="007820C3">
        <w:rPr>
          <w:rFonts w:ascii="Trebuchet MS" w:hAnsi="Trebuchet MS"/>
          <w:sz w:val="28"/>
          <w:szCs w:val="28"/>
        </w:rPr>
        <w:t xml:space="preserve">.  </w:t>
      </w:r>
      <w:proofErr w:type="gramStart"/>
      <w:r w:rsidR="007820C3">
        <w:rPr>
          <w:rFonts w:ascii="Trebuchet MS" w:hAnsi="Trebuchet MS"/>
          <w:sz w:val="28"/>
          <w:szCs w:val="28"/>
        </w:rPr>
        <w:t>The evidence at best amount to hearsay evidence.</w:t>
      </w:r>
      <w:proofErr w:type="gramEnd"/>
    </w:p>
    <w:p w:rsidR="007820C3" w:rsidRPr="007820C3" w:rsidRDefault="007820C3" w:rsidP="0010548F">
      <w:pPr>
        <w:pStyle w:val="NoSpacing"/>
        <w:spacing w:line="480" w:lineRule="auto"/>
        <w:jc w:val="both"/>
        <w:rPr>
          <w:rFonts w:ascii="Trebuchet MS" w:hAnsi="Trebuchet MS"/>
          <w:sz w:val="28"/>
          <w:szCs w:val="28"/>
        </w:rPr>
      </w:pPr>
      <w:r>
        <w:rPr>
          <w:rFonts w:ascii="Trebuchet MS" w:hAnsi="Trebuchet MS"/>
          <w:sz w:val="28"/>
          <w:szCs w:val="28"/>
        </w:rPr>
        <w:tab/>
        <w:t xml:space="preserve">What is more?  Exhibit ‘A’ which is said to be the Defendant’s extra judicial statement did not disclose any of the ingredients for the offence of Armed Robbery as reflected in Counts I and II of the charge.  There is also no available evidence from the Prosecution which corroborated Exhibit ‘A’ that the Defendant stole or robbed any handset.  PW1 only stated that he was told by one David </w:t>
      </w:r>
      <w:proofErr w:type="spellStart"/>
      <w:r>
        <w:rPr>
          <w:rFonts w:ascii="Trebuchet MS" w:hAnsi="Trebuchet MS"/>
          <w:sz w:val="28"/>
          <w:szCs w:val="28"/>
        </w:rPr>
        <w:t>Odiase</w:t>
      </w:r>
      <w:proofErr w:type="spellEnd"/>
      <w:r>
        <w:rPr>
          <w:rFonts w:ascii="Trebuchet MS" w:hAnsi="Trebuchet MS"/>
          <w:sz w:val="28"/>
          <w:szCs w:val="28"/>
        </w:rPr>
        <w:t xml:space="preserve"> who was not called as a witness, though a vital and material witness in this case.  See </w:t>
      </w:r>
      <w:r>
        <w:rPr>
          <w:rFonts w:ascii="Trebuchet MS" w:hAnsi="Trebuchet MS"/>
          <w:b/>
          <w:sz w:val="28"/>
          <w:szCs w:val="28"/>
        </w:rPr>
        <w:t xml:space="preserve">Section 167(d) of the Evidence Act 2011 </w:t>
      </w:r>
      <w:r>
        <w:rPr>
          <w:rFonts w:ascii="Trebuchet MS" w:hAnsi="Trebuchet MS"/>
          <w:sz w:val="28"/>
          <w:szCs w:val="28"/>
        </w:rPr>
        <w:t xml:space="preserve">and the case of </w:t>
      </w:r>
      <w:proofErr w:type="spellStart"/>
      <w:r>
        <w:rPr>
          <w:rFonts w:ascii="Trebuchet MS" w:hAnsi="Trebuchet MS"/>
          <w:b/>
          <w:sz w:val="28"/>
          <w:szCs w:val="28"/>
        </w:rPr>
        <w:t>Amadi</w:t>
      </w:r>
      <w:proofErr w:type="spellEnd"/>
      <w:r>
        <w:rPr>
          <w:rFonts w:ascii="Trebuchet MS" w:hAnsi="Trebuchet MS"/>
          <w:b/>
          <w:sz w:val="28"/>
          <w:szCs w:val="28"/>
        </w:rPr>
        <w:t xml:space="preserve"> V. Attorney-General of Imo State (2017) 11 NWLR (Pt. 1575) 92 at 110</w:t>
      </w:r>
      <w:r>
        <w:rPr>
          <w:rFonts w:ascii="Trebuchet MS" w:hAnsi="Trebuchet MS"/>
          <w:sz w:val="28"/>
          <w:szCs w:val="28"/>
        </w:rPr>
        <w:t>.</w:t>
      </w:r>
    </w:p>
    <w:p w:rsidR="00E752DE" w:rsidRDefault="0010548F" w:rsidP="0010548F">
      <w:pPr>
        <w:pStyle w:val="NoSpacing"/>
        <w:spacing w:line="480" w:lineRule="auto"/>
        <w:jc w:val="both"/>
        <w:rPr>
          <w:rFonts w:ascii="Trebuchet MS" w:hAnsi="Trebuchet MS"/>
          <w:sz w:val="28"/>
          <w:szCs w:val="28"/>
        </w:rPr>
      </w:pPr>
      <w:r>
        <w:rPr>
          <w:rFonts w:ascii="Trebuchet MS" w:hAnsi="Trebuchet MS"/>
          <w:sz w:val="28"/>
          <w:szCs w:val="28"/>
        </w:rPr>
        <w:tab/>
      </w:r>
      <w:r w:rsidR="00756C7A">
        <w:rPr>
          <w:rFonts w:ascii="Trebuchet MS" w:hAnsi="Trebuchet MS"/>
          <w:sz w:val="28"/>
          <w:szCs w:val="28"/>
        </w:rPr>
        <w:t xml:space="preserve">In the light of the above and in line with the provisions of </w:t>
      </w:r>
      <w:r w:rsidR="00756C7A">
        <w:rPr>
          <w:rFonts w:ascii="Trebuchet MS" w:hAnsi="Trebuchet MS"/>
          <w:b/>
          <w:sz w:val="28"/>
          <w:szCs w:val="28"/>
        </w:rPr>
        <w:t>Section 303(3</w:t>
      </w:r>
      <w:proofErr w:type="gramStart"/>
      <w:r w:rsidR="00756C7A">
        <w:rPr>
          <w:rFonts w:ascii="Trebuchet MS" w:hAnsi="Trebuchet MS"/>
          <w:b/>
          <w:sz w:val="28"/>
          <w:szCs w:val="28"/>
        </w:rPr>
        <w:t>)(</w:t>
      </w:r>
      <w:proofErr w:type="gramEnd"/>
      <w:r w:rsidR="00756C7A">
        <w:rPr>
          <w:rFonts w:ascii="Trebuchet MS" w:hAnsi="Trebuchet MS"/>
          <w:b/>
          <w:sz w:val="28"/>
          <w:szCs w:val="28"/>
        </w:rPr>
        <w:t>a)(b)(c)</w:t>
      </w:r>
      <w:r w:rsidR="005326AD">
        <w:rPr>
          <w:rFonts w:ascii="Trebuchet MS" w:hAnsi="Trebuchet MS"/>
          <w:b/>
          <w:sz w:val="28"/>
          <w:szCs w:val="28"/>
        </w:rPr>
        <w:t xml:space="preserve"> </w:t>
      </w:r>
      <w:r w:rsidR="005326AD">
        <w:rPr>
          <w:rFonts w:ascii="Trebuchet MS" w:hAnsi="Trebuchet MS"/>
          <w:sz w:val="28"/>
          <w:szCs w:val="28"/>
        </w:rPr>
        <w:t xml:space="preserve">and </w:t>
      </w:r>
      <w:r w:rsidR="005326AD">
        <w:rPr>
          <w:rFonts w:ascii="Trebuchet MS" w:hAnsi="Trebuchet MS"/>
          <w:b/>
          <w:sz w:val="28"/>
          <w:szCs w:val="28"/>
        </w:rPr>
        <w:t>(d)</w:t>
      </w:r>
      <w:r w:rsidR="005326AD">
        <w:rPr>
          <w:rFonts w:ascii="Trebuchet MS" w:hAnsi="Trebuchet MS"/>
          <w:sz w:val="28"/>
          <w:szCs w:val="28"/>
        </w:rPr>
        <w:t xml:space="preserve"> </w:t>
      </w:r>
      <w:r w:rsidR="005326AD">
        <w:rPr>
          <w:rFonts w:ascii="Trebuchet MS" w:hAnsi="Trebuchet MS"/>
          <w:b/>
          <w:sz w:val="28"/>
          <w:szCs w:val="28"/>
        </w:rPr>
        <w:t>of the Administration of Criminal Justice Law of Edo State 2018</w:t>
      </w:r>
      <w:r w:rsidR="005326AD">
        <w:rPr>
          <w:rFonts w:ascii="Trebuchet MS" w:hAnsi="Trebuchet MS"/>
          <w:sz w:val="28"/>
          <w:szCs w:val="28"/>
        </w:rPr>
        <w:t xml:space="preserve">, I find and I hold that the prosecution has not made out a </w:t>
      </w:r>
      <w:r w:rsidR="005326AD">
        <w:rPr>
          <w:rFonts w:ascii="Trebuchet MS" w:hAnsi="Trebuchet MS"/>
          <w:b/>
          <w:i/>
          <w:sz w:val="28"/>
          <w:szCs w:val="28"/>
        </w:rPr>
        <w:t>prima facie</w:t>
      </w:r>
      <w:r w:rsidR="005326AD">
        <w:rPr>
          <w:rFonts w:ascii="Trebuchet MS" w:hAnsi="Trebuchet MS"/>
          <w:sz w:val="28"/>
          <w:szCs w:val="28"/>
        </w:rPr>
        <w:t xml:space="preserve"> case against the Defendant in respect of the </w:t>
      </w:r>
      <w:r w:rsidR="00E752DE">
        <w:rPr>
          <w:rFonts w:ascii="Trebuchet MS" w:hAnsi="Trebuchet MS"/>
          <w:sz w:val="28"/>
          <w:szCs w:val="28"/>
        </w:rPr>
        <w:t>two counts charge to warrant this Court to call on the Defendant to enter his defence.  To call on the Defendant to enter his defence will not only be unconstitutional but waste of the precious time of this Court.</w:t>
      </w:r>
      <w:r w:rsidR="007B7165">
        <w:rPr>
          <w:rFonts w:ascii="Trebuchet MS" w:hAnsi="Trebuchet MS"/>
          <w:sz w:val="28"/>
          <w:szCs w:val="28"/>
        </w:rPr>
        <w:t xml:space="preserve">  S</w:t>
      </w:r>
      <w:r w:rsidR="00E752DE">
        <w:rPr>
          <w:rFonts w:ascii="Trebuchet MS" w:hAnsi="Trebuchet MS"/>
          <w:sz w:val="28"/>
          <w:szCs w:val="28"/>
        </w:rPr>
        <w:t>ee</w:t>
      </w:r>
      <w:r w:rsidR="007B7165">
        <w:rPr>
          <w:rFonts w:ascii="Trebuchet MS" w:hAnsi="Trebuchet MS"/>
          <w:sz w:val="28"/>
          <w:szCs w:val="28"/>
        </w:rPr>
        <w:t xml:space="preserve"> </w:t>
      </w:r>
      <w:r w:rsidR="007B7165">
        <w:rPr>
          <w:rFonts w:ascii="Trebuchet MS" w:hAnsi="Trebuchet MS"/>
          <w:b/>
          <w:sz w:val="28"/>
          <w:szCs w:val="28"/>
        </w:rPr>
        <w:t xml:space="preserve">Section 36(5) of the 1999 Constitution of the Federal Republic of </w:t>
      </w:r>
      <w:r w:rsidR="007B7165">
        <w:rPr>
          <w:rFonts w:ascii="Trebuchet MS" w:hAnsi="Trebuchet MS"/>
          <w:b/>
          <w:sz w:val="28"/>
          <w:szCs w:val="28"/>
        </w:rPr>
        <w:lastRenderedPageBreak/>
        <w:t xml:space="preserve">Nigeria </w:t>
      </w:r>
      <w:r w:rsidR="007B7165">
        <w:rPr>
          <w:rFonts w:ascii="Trebuchet MS" w:hAnsi="Trebuchet MS"/>
          <w:sz w:val="28"/>
          <w:szCs w:val="28"/>
        </w:rPr>
        <w:t>and</w:t>
      </w:r>
      <w:r w:rsidR="00E752DE">
        <w:rPr>
          <w:rFonts w:ascii="Trebuchet MS" w:hAnsi="Trebuchet MS"/>
          <w:sz w:val="28"/>
          <w:szCs w:val="28"/>
        </w:rPr>
        <w:t xml:space="preserve"> </w:t>
      </w:r>
      <w:r w:rsidR="00E752DE">
        <w:rPr>
          <w:rFonts w:ascii="Trebuchet MS" w:hAnsi="Trebuchet MS"/>
          <w:b/>
          <w:sz w:val="28"/>
          <w:szCs w:val="28"/>
        </w:rPr>
        <w:t>Section 303(3</w:t>
      </w:r>
      <w:proofErr w:type="gramStart"/>
      <w:r w:rsidR="00E752DE">
        <w:rPr>
          <w:rFonts w:ascii="Trebuchet MS" w:hAnsi="Trebuchet MS"/>
          <w:b/>
          <w:sz w:val="28"/>
          <w:szCs w:val="28"/>
        </w:rPr>
        <w:t>)(</w:t>
      </w:r>
      <w:proofErr w:type="gramEnd"/>
      <w:r w:rsidR="00E752DE">
        <w:rPr>
          <w:rFonts w:ascii="Trebuchet MS" w:hAnsi="Trebuchet MS"/>
          <w:b/>
          <w:sz w:val="28"/>
          <w:szCs w:val="28"/>
        </w:rPr>
        <w:t>d) of the Administration of Criminal Justice Law of Edo State</w:t>
      </w:r>
      <w:r w:rsidR="00E752DE" w:rsidRPr="00E752DE">
        <w:rPr>
          <w:rFonts w:ascii="Trebuchet MS" w:hAnsi="Trebuchet MS"/>
          <w:b/>
          <w:sz w:val="28"/>
          <w:szCs w:val="28"/>
        </w:rPr>
        <w:t xml:space="preserve"> 2018</w:t>
      </w:r>
      <w:r w:rsidR="00E752DE">
        <w:rPr>
          <w:rFonts w:ascii="Trebuchet MS" w:hAnsi="Trebuchet MS"/>
          <w:sz w:val="28"/>
          <w:szCs w:val="28"/>
        </w:rPr>
        <w:t>.</w:t>
      </w:r>
    </w:p>
    <w:p w:rsidR="00E752DE" w:rsidRDefault="00E752DE" w:rsidP="00E752DE">
      <w:pPr>
        <w:pStyle w:val="NoSpacing"/>
        <w:spacing w:line="480" w:lineRule="auto"/>
        <w:ind w:firstLine="720"/>
        <w:jc w:val="both"/>
        <w:rPr>
          <w:rFonts w:ascii="Trebuchet MS" w:hAnsi="Trebuchet MS"/>
          <w:sz w:val="28"/>
          <w:szCs w:val="28"/>
        </w:rPr>
      </w:pPr>
      <w:r>
        <w:rPr>
          <w:rFonts w:ascii="Trebuchet MS" w:hAnsi="Trebuchet MS"/>
          <w:sz w:val="28"/>
          <w:szCs w:val="28"/>
        </w:rPr>
        <w:t>Consequently, the charge</w:t>
      </w:r>
      <w:r w:rsidR="00223290">
        <w:rPr>
          <w:rFonts w:ascii="Trebuchet MS" w:hAnsi="Trebuchet MS"/>
          <w:sz w:val="28"/>
          <w:szCs w:val="28"/>
        </w:rPr>
        <w:t xml:space="preserve"> is dismissed and the</w:t>
      </w:r>
      <w:r>
        <w:rPr>
          <w:rFonts w:ascii="Trebuchet MS" w:hAnsi="Trebuchet MS"/>
          <w:sz w:val="28"/>
          <w:szCs w:val="28"/>
        </w:rPr>
        <w:t xml:space="preserve"> Defendant – David </w:t>
      </w:r>
      <w:proofErr w:type="spellStart"/>
      <w:r>
        <w:rPr>
          <w:rFonts w:ascii="Trebuchet MS" w:hAnsi="Trebuchet MS"/>
          <w:sz w:val="28"/>
          <w:szCs w:val="28"/>
        </w:rPr>
        <w:t>Ikem</w:t>
      </w:r>
      <w:proofErr w:type="spellEnd"/>
      <w:r>
        <w:rPr>
          <w:rFonts w:ascii="Trebuchet MS" w:hAnsi="Trebuchet MS"/>
          <w:sz w:val="28"/>
          <w:szCs w:val="28"/>
        </w:rPr>
        <w:t xml:space="preserve"> is accordingly discharged and acquitted.</w:t>
      </w:r>
    </w:p>
    <w:p w:rsidR="0010548F" w:rsidRPr="00345193" w:rsidRDefault="00E752DE" w:rsidP="00E752DE">
      <w:pPr>
        <w:pStyle w:val="NoSpacing"/>
        <w:spacing w:line="480" w:lineRule="auto"/>
        <w:ind w:firstLine="720"/>
        <w:jc w:val="both"/>
        <w:rPr>
          <w:rFonts w:ascii="Trebuchet MS" w:hAnsi="Trebuchet MS"/>
          <w:sz w:val="28"/>
          <w:szCs w:val="28"/>
        </w:rPr>
      </w:pPr>
      <w:r>
        <w:rPr>
          <w:rFonts w:ascii="Trebuchet MS" w:hAnsi="Trebuchet MS"/>
          <w:sz w:val="28"/>
          <w:szCs w:val="28"/>
        </w:rPr>
        <w:t>Charge dismissed.</w:t>
      </w:r>
    </w:p>
    <w:p w:rsidR="0010548F" w:rsidRDefault="0010548F" w:rsidP="0010548F">
      <w:pPr>
        <w:jc w:val="center"/>
        <w:rPr>
          <w:rFonts w:ascii="Trebuchet MS" w:hAnsi="Trebuchet MS"/>
          <w:sz w:val="28"/>
          <w:szCs w:val="28"/>
        </w:rPr>
      </w:pPr>
    </w:p>
    <w:p w:rsidR="0010548F" w:rsidRDefault="0010548F" w:rsidP="0010548F">
      <w:pPr>
        <w:jc w:val="center"/>
        <w:rPr>
          <w:rFonts w:ascii="Trebuchet MS" w:hAnsi="Trebuchet MS"/>
          <w:sz w:val="28"/>
          <w:szCs w:val="28"/>
        </w:rPr>
      </w:pPr>
    </w:p>
    <w:p w:rsidR="0010548F" w:rsidRDefault="0010548F" w:rsidP="0010548F">
      <w:pPr>
        <w:jc w:val="center"/>
        <w:rPr>
          <w:rFonts w:ascii="Trebuchet MS" w:hAnsi="Trebuchet MS"/>
          <w:sz w:val="28"/>
          <w:szCs w:val="28"/>
        </w:rPr>
      </w:pPr>
      <w:r>
        <w:rPr>
          <w:rFonts w:ascii="Trebuchet MS" w:hAnsi="Trebuchet MS"/>
          <w:sz w:val="28"/>
          <w:szCs w:val="28"/>
        </w:rPr>
        <w:t>J. I. ACHA</w:t>
      </w:r>
    </w:p>
    <w:p w:rsidR="0010548F" w:rsidRDefault="0010548F" w:rsidP="0010548F">
      <w:pPr>
        <w:jc w:val="center"/>
        <w:rPr>
          <w:rFonts w:ascii="Trebuchet MS" w:hAnsi="Trebuchet MS"/>
          <w:sz w:val="28"/>
          <w:szCs w:val="28"/>
        </w:rPr>
      </w:pPr>
      <w:proofErr w:type="gramStart"/>
      <w:r>
        <w:rPr>
          <w:rFonts w:ascii="Trebuchet MS" w:hAnsi="Trebuchet MS"/>
          <w:sz w:val="28"/>
          <w:szCs w:val="28"/>
        </w:rPr>
        <w:t>(JUDGE).</w:t>
      </w:r>
      <w:proofErr w:type="gramEnd"/>
    </w:p>
    <w:p w:rsidR="0010548F" w:rsidRDefault="00E752DE" w:rsidP="0010548F">
      <w:pPr>
        <w:jc w:val="center"/>
        <w:rPr>
          <w:rFonts w:ascii="Trebuchet MS" w:hAnsi="Trebuchet MS"/>
          <w:sz w:val="28"/>
          <w:szCs w:val="28"/>
        </w:rPr>
      </w:pPr>
      <w:r>
        <w:rPr>
          <w:rFonts w:ascii="Trebuchet MS" w:hAnsi="Trebuchet MS"/>
          <w:sz w:val="28"/>
          <w:szCs w:val="28"/>
        </w:rPr>
        <w:t>8</w:t>
      </w:r>
      <w:r w:rsidR="0010548F">
        <w:rPr>
          <w:rFonts w:ascii="Trebuchet MS" w:hAnsi="Trebuchet MS"/>
          <w:sz w:val="28"/>
          <w:szCs w:val="28"/>
          <w:vertAlign w:val="superscript"/>
        </w:rPr>
        <w:t>TH</w:t>
      </w:r>
      <w:r w:rsidR="0010548F">
        <w:rPr>
          <w:rFonts w:ascii="Trebuchet MS" w:hAnsi="Trebuchet MS"/>
          <w:sz w:val="28"/>
          <w:szCs w:val="28"/>
        </w:rPr>
        <w:t xml:space="preserve"> </w:t>
      </w:r>
      <w:r>
        <w:rPr>
          <w:rFonts w:ascii="Trebuchet MS" w:hAnsi="Trebuchet MS"/>
          <w:sz w:val="28"/>
          <w:szCs w:val="28"/>
        </w:rPr>
        <w:t>OCTOBER,</w:t>
      </w:r>
      <w:r w:rsidR="0010548F">
        <w:rPr>
          <w:rFonts w:ascii="Trebuchet MS" w:hAnsi="Trebuchet MS"/>
          <w:sz w:val="28"/>
          <w:szCs w:val="28"/>
        </w:rPr>
        <w:t xml:space="preserve"> 20</w:t>
      </w:r>
      <w:r w:rsidR="00CB39EC">
        <w:rPr>
          <w:rFonts w:ascii="Trebuchet MS" w:hAnsi="Trebuchet MS"/>
          <w:sz w:val="28"/>
          <w:szCs w:val="28"/>
        </w:rPr>
        <w:t>20</w:t>
      </w:r>
      <w:r w:rsidR="0010548F">
        <w:rPr>
          <w:rFonts w:ascii="Trebuchet MS" w:hAnsi="Trebuchet MS"/>
          <w:sz w:val="28"/>
          <w:szCs w:val="28"/>
        </w:rPr>
        <w:t>.</w:t>
      </w:r>
    </w:p>
    <w:p w:rsidR="0010548F" w:rsidRDefault="0010548F" w:rsidP="0010548F">
      <w:pPr>
        <w:jc w:val="both"/>
        <w:rPr>
          <w:rFonts w:ascii="Trebuchet MS" w:hAnsi="Trebuchet MS"/>
          <w:sz w:val="28"/>
          <w:szCs w:val="28"/>
        </w:rPr>
      </w:pPr>
    </w:p>
    <w:p w:rsidR="0010548F" w:rsidRDefault="0010548F" w:rsidP="0010548F">
      <w:pPr>
        <w:jc w:val="both"/>
        <w:rPr>
          <w:rFonts w:ascii="Trebuchet MS" w:hAnsi="Trebuchet MS"/>
          <w:sz w:val="28"/>
          <w:szCs w:val="28"/>
        </w:rPr>
      </w:pPr>
      <w:r>
        <w:rPr>
          <w:rFonts w:ascii="Trebuchet MS" w:hAnsi="Trebuchet MS"/>
          <w:b/>
          <w:sz w:val="28"/>
          <w:szCs w:val="28"/>
          <w:u w:val="single"/>
        </w:rPr>
        <w:t>COUNSEL</w:t>
      </w:r>
      <w:r>
        <w:rPr>
          <w:rFonts w:ascii="Trebuchet MS" w:hAnsi="Trebuchet MS"/>
          <w:sz w:val="28"/>
          <w:szCs w:val="28"/>
        </w:rPr>
        <w:t>:</w:t>
      </w:r>
    </w:p>
    <w:p w:rsidR="0010548F" w:rsidRPr="00A0537F" w:rsidRDefault="0010548F" w:rsidP="0010548F">
      <w:pPr>
        <w:jc w:val="both"/>
        <w:rPr>
          <w:rFonts w:ascii="Trebuchet MS" w:hAnsi="Trebuchet MS"/>
          <w:sz w:val="20"/>
          <w:szCs w:val="28"/>
        </w:rPr>
      </w:pPr>
    </w:p>
    <w:p w:rsidR="0010548F" w:rsidRDefault="0010548F" w:rsidP="0010548F">
      <w:pPr>
        <w:jc w:val="both"/>
        <w:rPr>
          <w:rFonts w:ascii="Trebuchet MS" w:hAnsi="Trebuchet MS"/>
          <w:sz w:val="28"/>
          <w:szCs w:val="28"/>
        </w:rPr>
      </w:pPr>
      <w:r>
        <w:rPr>
          <w:rFonts w:ascii="Trebuchet MS" w:hAnsi="Trebuchet MS"/>
          <w:sz w:val="28"/>
          <w:szCs w:val="28"/>
        </w:rPr>
        <w:t>PROSECUTION</w:t>
      </w:r>
      <w:r>
        <w:rPr>
          <w:rFonts w:ascii="Trebuchet MS" w:hAnsi="Trebuchet MS"/>
          <w:sz w:val="28"/>
          <w:szCs w:val="28"/>
        </w:rPr>
        <w:tab/>
        <w:t>…</w:t>
      </w:r>
      <w:r>
        <w:rPr>
          <w:rFonts w:ascii="Trebuchet MS" w:hAnsi="Trebuchet MS"/>
          <w:sz w:val="28"/>
          <w:szCs w:val="28"/>
        </w:rPr>
        <w:tab/>
        <w:t>…</w:t>
      </w:r>
      <w:r>
        <w:rPr>
          <w:rFonts w:ascii="Trebuchet MS" w:hAnsi="Trebuchet MS"/>
          <w:sz w:val="28"/>
          <w:szCs w:val="28"/>
        </w:rPr>
        <w:tab/>
        <w:t xml:space="preserve">Mrs. </w:t>
      </w:r>
      <w:r w:rsidR="00E752DE">
        <w:rPr>
          <w:rFonts w:ascii="Trebuchet MS" w:hAnsi="Trebuchet MS"/>
          <w:sz w:val="28"/>
          <w:szCs w:val="28"/>
        </w:rPr>
        <w:t xml:space="preserve">I. </w:t>
      </w:r>
      <w:proofErr w:type="spellStart"/>
      <w:r w:rsidR="00E752DE">
        <w:rPr>
          <w:rFonts w:ascii="Trebuchet MS" w:hAnsi="Trebuchet MS"/>
          <w:sz w:val="28"/>
          <w:szCs w:val="28"/>
        </w:rPr>
        <w:t>Omokhua</w:t>
      </w:r>
      <w:proofErr w:type="spellEnd"/>
      <w:r w:rsidR="00E752DE">
        <w:rPr>
          <w:rFonts w:ascii="Trebuchet MS" w:hAnsi="Trebuchet MS"/>
          <w:sz w:val="28"/>
          <w:szCs w:val="28"/>
        </w:rPr>
        <w:t xml:space="preserve"> (SSC)</w:t>
      </w:r>
    </w:p>
    <w:p w:rsidR="0010548F" w:rsidRDefault="0010548F" w:rsidP="0010548F">
      <w:pPr>
        <w:ind w:left="2880" w:firstLine="720"/>
        <w:jc w:val="both"/>
        <w:rPr>
          <w:rFonts w:ascii="Trebuchet MS" w:hAnsi="Trebuchet MS"/>
          <w:sz w:val="28"/>
          <w:szCs w:val="28"/>
        </w:rPr>
      </w:pPr>
      <w:r>
        <w:rPr>
          <w:rFonts w:ascii="Trebuchet MS" w:hAnsi="Trebuchet MS"/>
          <w:sz w:val="28"/>
          <w:szCs w:val="28"/>
        </w:rPr>
        <w:t>And with her</w:t>
      </w:r>
      <w:r w:rsidR="00E752DE">
        <w:rPr>
          <w:rFonts w:ascii="Trebuchet MS" w:hAnsi="Trebuchet MS"/>
          <w:sz w:val="28"/>
          <w:szCs w:val="28"/>
        </w:rPr>
        <w:t xml:space="preserve"> </w:t>
      </w:r>
      <w:r>
        <w:rPr>
          <w:rFonts w:ascii="Trebuchet MS" w:hAnsi="Trebuchet MS"/>
          <w:sz w:val="28"/>
          <w:szCs w:val="28"/>
        </w:rPr>
        <w:t xml:space="preserve">Mrs. R. E. </w:t>
      </w:r>
      <w:proofErr w:type="spellStart"/>
      <w:r>
        <w:rPr>
          <w:rFonts w:ascii="Trebuchet MS" w:hAnsi="Trebuchet MS"/>
          <w:sz w:val="28"/>
          <w:szCs w:val="28"/>
        </w:rPr>
        <w:t>Alari</w:t>
      </w:r>
      <w:proofErr w:type="spellEnd"/>
      <w:r>
        <w:rPr>
          <w:rFonts w:ascii="Trebuchet MS" w:hAnsi="Trebuchet MS"/>
          <w:sz w:val="28"/>
          <w:szCs w:val="28"/>
        </w:rPr>
        <w:t xml:space="preserve"> (SSC), </w:t>
      </w:r>
    </w:p>
    <w:p w:rsidR="0010548F" w:rsidRPr="009013DE" w:rsidRDefault="0010548F" w:rsidP="0010548F">
      <w:pPr>
        <w:ind w:left="2880" w:firstLine="720"/>
        <w:jc w:val="both"/>
        <w:rPr>
          <w:rFonts w:ascii="Trebuchet MS" w:hAnsi="Trebuchet MS"/>
          <w:sz w:val="28"/>
          <w:szCs w:val="28"/>
        </w:rPr>
      </w:pPr>
    </w:p>
    <w:p w:rsidR="0010548F" w:rsidRDefault="0010548F" w:rsidP="00E752DE">
      <w:pPr>
        <w:jc w:val="both"/>
      </w:pPr>
      <w:proofErr w:type="gramStart"/>
      <w:r>
        <w:rPr>
          <w:rFonts w:ascii="Trebuchet MS" w:hAnsi="Trebuchet MS"/>
          <w:sz w:val="28"/>
          <w:szCs w:val="28"/>
        </w:rPr>
        <w:t>DEFENDANT</w:t>
      </w:r>
      <w:r>
        <w:rPr>
          <w:rFonts w:ascii="Trebuchet MS" w:hAnsi="Trebuchet MS"/>
          <w:sz w:val="28"/>
          <w:szCs w:val="28"/>
        </w:rPr>
        <w:tab/>
        <w:t>…</w:t>
      </w:r>
      <w:r>
        <w:rPr>
          <w:rFonts w:ascii="Trebuchet MS" w:hAnsi="Trebuchet MS"/>
          <w:sz w:val="28"/>
          <w:szCs w:val="28"/>
        </w:rPr>
        <w:tab/>
        <w:t>…</w:t>
      </w:r>
      <w:r>
        <w:rPr>
          <w:rFonts w:ascii="Trebuchet MS" w:hAnsi="Trebuchet MS"/>
          <w:sz w:val="28"/>
          <w:szCs w:val="28"/>
        </w:rPr>
        <w:tab/>
      </w:r>
      <w:r w:rsidR="00E752DE">
        <w:rPr>
          <w:rFonts w:ascii="Trebuchet MS" w:hAnsi="Trebuchet MS"/>
          <w:sz w:val="28"/>
          <w:szCs w:val="28"/>
        </w:rPr>
        <w:t xml:space="preserve">G. J. </w:t>
      </w:r>
      <w:proofErr w:type="spellStart"/>
      <w:r w:rsidR="00E752DE">
        <w:rPr>
          <w:rFonts w:ascii="Trebuchet MS" w:hAnsi="Trebuchet MS"/>
          <w:sz w:val="28"/>
          <w:szCs w:val="28"/>
        </w:rPr>
        <w:t>Akoh</w:t>
      </w:r>
      <w:proofErr w:type="spellEnd"/>
      <w:r w:rsidR="00E752DE">
        <w:rPr>
          <w:rFonts w:ascii="Trebuchet MS" w:hAnsi="Trebuchet MS"/>
          <w:sz w:val="28"/>
          <w:szCs w:val="28"/>
        </w:rPr>
        <w:t>, Esq.</w:t>
      </w:r>
      <w:proofErr w:type="gramEnd"/>
    </w:p>
    <w:p w:rsidR="004F7AF9" w:rsidRDefault="004F7AF9"/>
    <w:sectPr w:rsidR="004F7AF9" w:rsidSect="009D4828">
      <w:footerReference w:type="default" r:id="rId7"/>
      <w:pgSz w:w="12240" w:h="18720" w:code="25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D2B" w:rsidRDefault="00582D2B" w:rsidP="00E752DE">
      <w:r>
        <w:separator/>
      </w:r>
    </w:p>
  </w:endnote>
  <w:endnote w:type="continuationSeparator" w:id="1">
    <w:p w:rsidR="00582D2B" w:rsidRDefault="00582D2B" w:rsidP="00E75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60"/>
      <w:docPartObj>
        <w:docPartGallery w:val="Page Numbers (Bottom of Page)"/>
        <w:docPartUnique/>
      </w:docPartObj>
    </w:sdtPr>
    <w:sdtContent>
      <w:p w:rsidR="00582D2B" w:rsidRDefault="008652D9">
        <w:pPr>
          <w:pStyle w:val="Footer"/>
          <w:jc w:val="right"/>
        </w:pPr>
        <w:fldSimple w:instr=" PAGE   \* MERGEFORMAT ">
          <w:r w:rsidR="00CB39EC">
            <w:rPr>
              <w:noProof/>
            </w:rPr>
            <w:t>5</w:t>
          </w:r>
        </w:fldSimple>
      </w:p>
    </w:sdtContent>
  </w:sdt>
  <w:p w:rsidR="00582D2B" w:rsidRDefault="00582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D2B" w:rsidRDefault="00582D2B" w:rsidP="00E752DE">
      <w:r>
        <w:separator/>
      </w:r>
    </w:p>
  </w:footnote>
  <w:footnote w:type="continuationSeparator" w:id="1">
    <w:p w:rsidR="00582D2B" w:rsidRDefault="00582D2B" w:rsidP="00E75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109C3"/>
    <w:multiLevelType w:val="hybridMultilevel"/>
    <w:tmpl w:val="02F834BE"/>
    <w:lvl w:ilvl="0" w:tplc="0FD0E0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34D4CD7"/>
    <w:multiLevelType w:val="hybridMultilevel"/>
    <w:tmpl w:val="58E6E0C8"/>
    <w:lvl w:ilvl="0" w:tplc="F16EA3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9ED52B6"/>
    <w:multiLevelType w:val="hybridMultilevel"/>
    <w:tmpl w:val="BAD8A4A8"/>
    <w:lvl w:ilvl="0" w:tplc="F5C2D7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10548F"/>
    <w:rsid w:val="00005AC4"/>
    <w:rsid w:val="000A1845"/>
    <w:rsid w:val="000D7D22"/>
    <w:rsid w:val="0010548F"/>
    <w:rsid w:val="00155037"/>
    <w:rsid w:val="00185A90"/>
    <w:rsid w:val="00223290"/>
    <w:rsid w:val="002E184A"/>
    <w:rsid w:val="002F33B0"/>
    <w:rsid w:val="00303E1C"/>
    <w:rsid w:val="0034240D"/>
    <w:rsid w:val="004F7AF9"/>
    <w:rsid w:val="00511856"/>
    <w:rsid w:val="00523AFC"/>
    <w:rsid w:val="005326AD"/>
    <w:rsid w:val="00534193"/>
    <w:rsid w:val="00543C68"/>
    <w:rsid w:val="00582D2B"/>
    <w:rsid w:val="006318E2"/>
    <w:rsid w:val="00662E27"/>
    <w:rsid w:val="0069679D"/>
    <w:rsid w:val="006B4E7B"/>
    <w:rsid w:val="0074243B"/>
    <w:rsid w:val="00742947"/>
    <w:rsid w:val="00756144"/>
    <w:rsid w:val="00756C7A"/>
    <w:rsid w:val="007820C3"/>
    <w:rsid w:val="00790559"/>
    <w:rsid w:val="007B7165"/>
    <w:rsid w:val="008652D9"/>
    <w:rsid w:val="008F00CC"/>
    <w:rsid w:val="008F6632"/>
    <w:rsid w:val="009535C7"/>
    <w:rsid w:val="00961C65"/>
    <w:rsid w:val="009D329A"/>
    <w:rsid w:val="009D4828"/>
    <w:rsid w:val="00A5453D"/>
    <w:rsid w:val="00BA308A"/>
    <w:rsid w:val="00BD5FCE"/>
    <w:rsid w:val="00CB39EC"/>
    <w:rsid w:val="00E752DE"/>
    <w:rsid w:val="00F24A5C"/>
    <w:rsid w:val="00F5514F"/>
    <w:rsid w:val="00F80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48F"/>
    <w:pPr>
      <w:spacing w:after="0" w:line="240" w:lineRule="auto"/>
    </w:pPr>
  </w:style>
  <w:style w:type="paragraph" w:styleId="Footer">
    <w:name w:val="footer"/>
    <w:basedOn w:val="Normal"/>
    <w:link w:val="FooterChar"/>
    <w:uiPriority w:val="99"/>
    <w:unhideWhenUsed/>
    <w:rsid w:val="0010548F"/>
    <w:pPr>
      <w:tabs>
        <w:tab w:val="center" w:pos="4680"/>
        <w:tab w:val="right" w:pos="9360"/>
      </w:tabs>
    </w:pPr>
  </w:style>
  <w:style w:type="character" w:customStyle="1" w:styleId="FooterChar">
    <w:name w:val="Footer Char"/>
    <w:basedOn w:val="DefaultParagraphFont"/>
    <w:link w:val="Footer"/>
    <w:uiPriority w:val="99"/>
    <w:rsid w:val="0010548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752DE"/>
    <w:pPr>
      <w:tabs>
        <w:tab w:val="center" w:pos="4680"/>
        <w:tab w:val="right" w:pos="9360"/>
      </w:tabs>
    </w:pPr>
  </w:style>
  <w:style w:type="character" w:customStyle="1" w:styleId="HeaderChar">
    <w:name w:val="Header Char"/>
    <w:basedOn w:val="DefaultParagraphFont"/>
    <w:link w:val="Header"/>
    <w:uiPriority w:val="99"/>
    <w:semiHidden/>
    <w:rsid w:val="00E752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CRIMINAL COURT 1</dc:creator>
  <cp:lastModifiedBy>CRIMINAL COURT 1</cp:lastModifiedBy>
  <cp:revision>5</cp:revision>
  <dcterms:created xsi:type="dcterms:W3CDTF">2020-10-09T08:02:00Z</dcterms:created>
  <dcterms:modified xsi:type="dcterms:W3CDTF">2020-10-09T09:50:00Z</dcterms:modified>
</cp:coreProperties>
</file>